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47" w:rsidRPr="00101A47" w:rsidRDefault="00101A47" w:rsidP="00101A47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101A47">
        <w:rPr>
          <w:b/>
          <w:sz w:val="24"/>
          <w:szCs w:val="24"/>
          <w:lang w:val="uk-UA"/>
        </w:rPr>
        <w:t>Група  МГШМ – 22;  (1 урок)</w:t>
      </w:r>
    </w:p>
    <w:p w:rsidR="00101A47" w:rsidRPr="00101A47" w:rsidRDefault="00101A47" w:rsidP="00101A47">
      <w:pPr>
        <w:rPr>
          <w:b/>
          <w:sz w:val="24"/>
          <w:szCs w:val="24"/>
          <w:lang w:val="uk-UA"/>
        </w:rPr>
      </w:pPr>
      <w:r w:rsidRPr="00101A47">
        <w:rPr>
          <w:b/>
          <w:sz w:val="24"/>
          <w:szCs w:val="24"/>
          <w:lang w:val="uk-UA"/>
        </w:rPr>
        <w:t xml:space="preserve">25.05.2020р. Тема уроку: «Правила роботи з сумішами, розчини звичайної штукатурки»  </w:t>
      </w:r>
    </w:p>
    <w:p w:rsidR="00101A47" w:rsidRDefault="00101A47" w:rsidP="00101A47">
      <w:pPr>
        <w:rPr>
          <w:b/>
          <w:sz w:val="24"/>
          <w:szCs w:val="24"/>
          <w:lang w:val="uk-UA"/>
        </w:rPr>
      </w:pPr>
      <w:r w:rsidRPr="00101A47">
        <w:rPr>
          <w:b/>
          <w:sz w:val="24"/>
          <w:szCs w:val="24"/>
          <w:lang w:val="uk-UA"/>
        </w:rPr>
        <w:t>І. Інформація викладача:</w:t>
      </w:r>
    </w:p>
    <w:p w:rsidR="00814E82" w:rsidRDefault="00101A47" w:rsidP="00101A47">
      <w:pPr>
        <w:tabs>
          <w:tab w:val="left" w:pos="97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101A47">
        <w:rPr>
          <w:b/>
          <w:sz w:val="24"/>
          <w:szCs w:val="24"/>
          <w:lang w:val="uk-UA"/>
        </w:rPr>
        <w:t>1. Розч</w:t>
      </w:r>
      <w:r w:rsidR="00814E82">
        <w:rPr>
          <w:b/>
          <w:sz w:val="24"/>
          <w:szCs w:val="24"/>
          <w:lang w:val="uk-UA"/>
        </w:rPr>
        <w:t>ини звичайної штукатурки, робота</w:t>
      </w:r>
      <w:r w:rsidRPr="00101A47">
        <w:rPr>
          <w:b/>
          <w:sz w:val="24"/>
          <w:szCs w:val="24"/>
          <w:lang w:val="uk-UA"/>
        </w:rPr>
        <w:t xml:space="preserve"> з ними:</w:t>
      </w:r>
    </w:p>
    <w:p w:rsidR="006F0906" w:rsidRPr="006F0906" w:rsidRDefault="00814E82" w:rsidP="00814E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Необхідні властивості </w:t>
      </w:r>
      <w:r w:rsidR="00D80894">
        <w:rPr>
          <w:sz w:val="24"/>
          <w:szCs w:val="24"/>
          <w:lang w:val="uk-UA"/>
        </w:rPr>
        <w:t xml:space="preserve">розчину забезпечують правильним підбиранням його складу , а саме :  кількість матеріалів за масою </w:t>
      </w:r>
      <w:r w:rsidR="00BA46E3">
        <w:rPr>
          <w:sz w:val="24"/>
          <w:szCs w:val="24"/>
          <w:lang w:val="uk-UA"/>
        </w:rPr>
        <w:t>чи об</w:t>
      </w:r>
      <w:r w:rsidR="00BA46E3" w:rsidRPr="00BA46E3">
        <w:rPr>
          <w:sz w:val="24"/>
          <w:szCs w:val="24"/>
          <w:lang w:val="uk-UA"/>
        </w:rPr>
        <w:t>’</w:t>
      </w:r>
      <w:r w:rsidR="00BA46E3">
        <w:rPr>
          <w:sz w:val="24"/>
          <w:szCs w:val="24"/>
          <w:lang w:val="uk-UA"/>
        </w:rPr>
        <w:t>ємом, що припадають  на 1м розчинової суміші, або  відношенням кожної складової розчину  до в</w:t>
      </w:r>
      <w:r w:rsidR="006F0906" w:rsidRPr="006F0906">
        <w:rPr>
          <w:sz w:val="24"/>
          <w:szCs w:val="24"/>
          <w:lang w:val="uk-UA"/>
        </w:rPr>
        <w:t>’</w:t>
      </w:r>
      <w:r w:rsidR="00BA46E3">
        <w:rPr>
          <w:sz w:val="24"/>
          <w:szCs w:val="24"/>
          <w:lang w:val="uk-UA"/>
        </w:rPr>
        <w:t xml:space="preserve">яжучого </w:t>
      </w:r>
      <w:r w:rsidR="006F0906">
        <w:rPr>
          <w:sz w:val="24"/>
          <w:szCs w:val="24"/>
          <w:lang w:val="uk-UA"/>
        </w:rPr>
        <w:t>також  за  масою  або об</w:t>
      </w:r>
      <w:r w:rsidR="006F0906" w:rsidRPr="006F0906">
        <w:rPr>
          <w:sz w:val="24"/>
          <w:szCs w:val="24"/>
          <w:lang w:val="uk-UA"/>
        </w:rPr>
        <w:t>’</w:t>
      </w:r>
      <w:r w:rsidR="006F0906">
        <w:rPr>
          <w:sz w:val="24"/>
          <w:szCs w:val="24"/>
          <w:lang w:val="uk-UA"/>
        </w:rPr>
        <w:t>ємом. при цьому витрати в</w:t>
      </w:r>
      <w:r w:rsidR="006F0906" w:rsidRPr="006F0906">
        <w:rPr>
          <w:sz w:val="24"/>
          <w:szCs w:val="24"/>
          <w:lang w:val="uk-UA"/>
        </w:rPr>
        <w:t>’</w:t>
      </w:r>
      <w:r w:rsidR="006F0906">
        <w:rPr>
          <w:sz w:val="24"/>
          <w:szCs w:val="24"/>
          <w:lang w:val="uk-UA"/>
        </w:rPr>
        <w:t>яжучого беруть за одиницю.</w:t>
      </w:r>
    </w:p>
    <w:p w:rsidR="003A11BC" w:rsidRDefault="006F0906" w:rsidP="006F090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</w:t>
      </w:r>
      <w:r w:rsidRPr="006F0906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яжучі  для  звичайних штукатурок  вибирають залежно від матеріалу основи  і умов експлуатації  штукатурки. Склад розчину  записують цифровим співвідношенням його масових або об</w:t>
      </w:r>
      <w:r w:rsidRPr="006F0906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ємних частин, наприклад: цементний розчин 1:3.</w:t>
      </w:r>
      <w:r w:rsidR="003A11BC">
        <w:rPr>
          <w:sz w:val="24"/>
          <w:szCs w:val="24"/>
          <w:lang w:val="uk-UA"/>
        </w:rPr>
        <w:t xml:space="preserve">  Це означає, що для приготування такого розчину слід брати  одну частину цементу і три частини  піску. Для приготування вапняного розчину 1:2 треба одну частину вапна і дві –піску. Для приготування цементно – вапняного  розчину 1:1: 5 треба брати одну частину цементу, одну частину вапняного тіста і п</w:t>
      </w:r>
      <w:r w:rsidR="003A11BC" w:rsidRPr="003A11BC">
        <w:rPr>
          <w:sz w:val="24"/>
          <w:szCs w:val="24"/>
        </w:rPr>
        <w:t>’</w:t>
      </w:r>
      <w:r w:rsidR="003A11BC">
        <w:rPr>
          <w:sz w:val="24"/>
          <w:szCs w:val="24"/>
          <w:lang w:val="uk-UA"/>
        </w:rPr>
        <w:t>ять частин піску.  Вода  додається до потрібної консистенції розчину.</w:t>
      </w:r>
    </w:p>
    <w:p w:rsidR="00047646" w:rsidRDefault="003A11BC" w:rsidP="000476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3A11BC">
        <w:rPr>
          <w:b/>
          <w:sz w:val="24"/>
          <w:szCs w:val="24"/>
          <w:lang w:val="uk-UA"/>
        </w:rPr>
        <w:t>Приготування вапняного розчину.</w:t>
      </w:r>
      <w:r>
        <w:rPr>
          <w:b/>
          <w:sz w:val="24"/>
          <w:szCs w:val="24"/>
          <w:lang w:val="uk-UA"/>
        </w:rPr>
        <w:t xml:space="preserve">  </w:t>
      </w:r>
      <w:r w:rsidRPr="003A11BC">
        <w:rPr>
          <w:sz w:val="24"/>
          <w:szCs w:val="24"/>
          <w:lang w:val="uk-UA"/>
        </w:rPr>
        <w:t>У посудині</w:t>
      </w:r>
      <w:r>
        <w:rPr>
          <w:sz w:val="24"/>
          <w:szCs w:val="24"/>
          <w:lang w:val="uk-UA"/>
        </w:rPr>
        <w:t xml:space="preserve">  розводять вапно водою до утворення вапняного молока. Потрібну кількість піску  насипають у ящик</w:t>
      </w:r>
      <w:r w:rsidR="00CB088B">
        <w:rPr>
          <w:sz w:val="24"/>
          <w:szCs w:val="24"/>
          <w:lang w:val="uk-UA"/>
        </w:rPr>
        <w:t xml:space="preserve"> додають вапняне молоко і добре перемішують.   </w:t>
      </w:r>
      <w:r w:rsidR="00CB088B" w:rsidRPr="00CB088B">
        <w:rPr>
          <w:b/>
          <w:sz w:val="24"/>
          <w:szCs w:val="24"/>
          <w:lang w:val="uk-UA"/>
        </w:rPr>
        <w:t>Приготування  цементного розчину.</w:t>
      </w:r>
      <w:r w:rsidR="00CB088B">
        <w:rPr>
          <w:sz w:val="24"/>
          <w:szCs w:val="24"/>
          <w:lang w:val="uk-UA"/>
        </w:rPr>
        <w:t xml:space="preserve">  Потрібну кількість піску і цементу насипають в ящик  і перемішують їх у сухому вигляді(гарцюють).  У </w:t>
      </w:r>
      <w:proofErr w:type="spellStart"/>
      <w:r w:rsidR="00CB088B">
        <w:rPr>
          <w:sz w:val="24"/>
          <w:szCs w:val="24"/>
          <w:lang w:val="uk-UA"/>
        </w:rPr>
        <w:t>перегарцьовану</w:t>
      </w:r>
      <w:proofErr w:type="spellEnd"/>
      <w:r w:rsidR="00CB088B">
        <w:rPr>
          <w:sz w:val="24"/>
          <w:szCs w:val="24"/>
          <w:lang w:val="uk-UA"/>
        </w:rPr>
        <w:t xml:space="preserve">  суміш ллють воду до потрібної рухомості розчину і добре перемішують.  </w:t>
      </w:r>
      <w:r w:rsidR="00CB088B" w:rsidRPr="00CB088B">
        <w:rPr>
          <w:b/>
          <w:sz w:val="24"/>
          <w:szCs w:val="24"/>
          <w:lang w:val="uk-UA"/>
        </w:rPr>
        <w:t>Приготування цементно – вапняного розчину.</w:t>
      </w:r>
      <w:r w:rsidR="00CB088B">
        <w:rPr>
          <w:sz w:val="24"/>
          <w:szCs w:val="24"/>
          <w:lang w:val="uk-UA"/>
        </w:rPr>
        <w:t xml:space="preserve"> В ящик насипають потрібну кількість піску і цементу, суміш гарцюють.  У </w:t>
      </w:r>
      <w:proofErr w:type="spellStart"/>
      <w:r w:rsidR="00CB088B">
        <w:rPr>
          <w:sz w:val="24"/>
          <w:szCs w:val="24"/>
          <w:lang w:val="uk-UA"/>
        </w:rPr>
        <w:t>перегарцьовану</w:t>
      </w:r>
      <w:proofErr w:type="spellEnd"/>
      <w:r w:rsidR="00CB088B">
        <w:rPr>
          <w:sz w:val="24"/>
          <w:szCs w:val="24"/>
          <w:lang w:val="uk-UA"/>
        </w:rPr>
        <w:t xml:space="preserve"> суміш вливають окремо </w:t>
      </w:r>
      <w:r w:rsidR="00047646">
        <w:rPr>
          <w:sz w:val="24"/>
          <w:szCs w:val="24"/>
          <w:lang w:val="uk-UA"/>
        </w:rPr>
        <w:t xml:space="preserve">приготовлене вапняне молоко і добре перемішують. </w:t>
      </w:r>
      <w:r w:rsidR="00CB088B">
        <w:rPr>
          <w:sz w:val="24"/>
          <w:szCs w:val="24"/>
          <w:lang w:val="uk-UA"/>
        </w:rPr>
        <w:t xml:space="preserve"> </w:t>
      </w:r>
      <w:r w:rsidR="00047646">
        <w:rPr>
          <w:sz w:val="24"/>
          <w:szCs w:val="24"/>
          <w:lang w:val="uk-UA"/>
        </w:rPr>
        <w:t xml:space="preserve"> </w:t>
      </w:r>
    </w:p>
    <w:p w:rsidR="00047646" w:rsidRPr="00451AF0" w:rsidRDefault="00047646" w:rsidP="0004764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2. Закріплення матеріалу; « Встановити відповідність» </w:t>
      </w:r>
      <w:r w:rsidRPr="00047646">
        <w:rPr>
          <w:sz w:val="24"/>
          <w:szCs w:val="24"/>
          <w:lang w:val="uk-UA"/>
        </w:rPr>
        <w:t xml:space="preserve"> (</w:t>
      </w:r>
      <w:r w:rsidR="00922BFE">
        <w:rPr>
          <w:sz w:val="24"/>
          <w:szCs w:val="24"/>
          <w:lang w:val="uk-UA"/>
        </w:rPr>
        <w:t xml:space="preserve"> відповіді записати в зошит»</w:t>
      </w:r>
    </w:p>
    <w:p w:rsidR="00922BFE" w:rsidRDefault="00922BFE" w:rsidP="00047646">
      <w:pPr>
        <w:rPr>
          <w:sz w:val="24"/>
          <w:szCs w:val="24"/>
          <w:lang w:val="uk-UA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4047"/>
        <w:gridCol w:w="485"/>
        <w:gridCol w:w="3744"/>
      </w:tblGrid>
      <w:tr w:rsidR="00047646" w:rsidTr="00047646">
        <w:trPr>
          <w:trHeight w:val="791"/>
        </w:trPr>
        <w:tc>
          <w:tcPr>
            <w:tcW w:w="45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047" w:type="dxa"/>
          </w:tcPr>
          <w:p w:rsidR="00047646" w:rsidRPr="00922BFE" w:rsidRDefault="00922BFE" w:rsidP="00047646">
            <w:pPr>
              <w:rPr>
                <w:b/>
                <w:sz w:val="24"/>
                <w:szCs w:val="24"/>
                <w:lang w:val="uk-UA"/>
              </w:rPr>
            </w:pPr>
            <w:r w:rsidRPr="00922BFE">
              <w:rPr>
                <w:b/>
                <w:sz w:val="24"/>
                <w:szCs w:val="24"/>
                <w:lang w:val="uk-UA"/>
              </w:rPr>
              <w:t>В</w:t>
            </w:r>
            <w:r w:rsidRPr="00922BFE">
              <w:rPr>
                <w:b/>
                <w:sz w:val="24"/>
                <w:szCs w:val="24"/>
              </w:rPr>
              <w:t>’</w:t>
            </w:r>
            <w:proofErr w:type="spellStart"/>
            <w:r w:rsidRPr="00922BFE">
              <w:rPr>
                <w:b/>
                <w:sz w:val="24"/>
                <w:szCs w:val="24"/>
                <w:lang w:val="uk-UA"/>
              </w:rPr>
              <w:t>яжучі</w:t>
            </w:r>
            <w:proofErr w:type="spellEnd"/>
            <w:r w:rsidRPr="00922BFE">
              <w:rPr>
                <w:b/>
                <w:sz w:val="24"/>
                <w:szCs w:val="24"/>
                <w:lang w:val="uk-UA"/>
              </w:rPr>
              <w:t xml:space="preserve"> для звичайних штукатурок вибирають залежно </w:t>
            </w:r>
          </w:p>
        </w:tc>
        <w:tc>
          <w:tcPr>
            <w:tcW w:w="48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744" w:type="dxa"/>
          </w:tcPr>
          <w:p w:rsidR="00047646" w:rsidRPr="00451AF0" w:rsidRDefault="00451AF0" w:rsidP="00047646">
            <w:pPr>
              <w:rPr>
                <w:b/>
                <w:sz w:val="24"/>
                <w:szCs w:val="24"/>
                <w:lang w:val="uk-UA"/>
              </w:rPr>
            </w:pPr>
            <w:r w:rsidRPr="00451AF0">
              <w:rPr>
                <w:b/>
                <w:sz w:val="24"/>
                <w:szCs w:val="24"/>
                <w:lang w:val="uk-UA"/>
              </w:rPr>
              <w:t>або об</w:t>
            </w:r>
            <w:r w:rsidRPr="00451AF0">
              <w:rPr>
                <w:b/>
                <w:sz w:val="24"/>
                <w:szCs w:val="24"/>
              </w:rPr>
              <w:t>’</w:t>
            </w:r>
            <w:r w:rsidRPr="00451AF0">
              <w:rPr>
                <w:b/>
                <w:sz w:val="24"/>
                <w:szCs w:val="24"/>
                <w:lang w:val="uk-UA"/>
              </w:rPr>
              <w:t>ємних частин, наприклад: цементний розчин 1:3.</w:t>
            </w:r>
          </w:p>
        </w:tc>
      </w:tr>
      <w:tr w:rsidR="00047646" w:rsidTr="00047646">
        <w:trPr>
          <w:trHeight w:val="697"/>
        </w:trPr>
        <w:tc>
          <w:tcPr>
            <w:tcW w:w="45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047" w:type="dxa"/>
          </w:tcPr>
          <w:p w:rsidR="00047646" w:rsidRPr="00451AF0" w:rsidRDefault="00922BFE" w:rsidP="00047646">
            <w:pPr>
              <w:rPr>
                <w:b/>
                <w:sz w:val="24"/>
                <w:szCs w:val="24"/>
                <w:lang w:val="uk-UA"/>
              </w:rPr>
            </w:pPr>
            <w:r w:rsidRPr="00451AF0">
              <w:rPr>
                <w:b/>
                <w:sz w:val="24"/>
                <w:szCs w:val="24"/>
                <w:lang w:val="uk-UA"/>
              </w:rPr>
              <w:t>С</w:t>
            </w:r>
            <w:r w:rsidR="00451AF0" w:rsidRPr="00451AF0">
              <w:rPr>
                <w:b/>
                <w:sz w:val="24"/>
                <w:szCs w:val="24"/>
                <w:lang w:val="uk-UA"/>
              </w:rPr>
              <w:t xml:space="preserve">клад розчину записують цифровим співвідношенням його  масових </w:t>
            </w:r>
          </w:p>
        </w:tc>
        <w:tc>
          <w:tcPr>
            <w:tcW w:w="48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744" w:type="dxa"/>
          </w:tcPr>
          <w:p w:rsidR="00047646" w:rsidRPr="00451AF0" w:rsidRDefault="00451AF0" w:rsidP="00047646">
            <w:pPr>
              <w:rPr>
                <w:b/>
                <w:sz w:val="24"/>
                <w:szCs w:val="24"/>
                <w:lang w:val="uk-UA"/>
              </w:rPr>
            </w:pPr>
            <w:r w:rsidRPr="00451AF0">
              <w:rPr>
                <w:b/>
                <w:sz w:val="24"/>
                <w:szCs w:val="24"/>
                <w:lang w:val="uk-UA"/>
              </w:rPr>
              <w:t>вапняне  молоко  і добре  перемішують</w:t>
            </w:r>
          </w:p>
        </w:tc>
      </w:tr>
      <w:tr w:rsidR="00047646" w:rsidTr="00047646">
        <w:trPr>
          <w:trHeight w:val="713"/>
        </w:trPr>
        <w:tc>
          <w:tcPr>
            <w:tcW w:w="45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047" w:type="dxa"/>
          </w:tcPr>
          <w:p w:rsidR="00047646" w:rsidRPr="00451AF0" w:rsidRDefault="00451AF0" w:rsidP="00047646">
            <w:pPr>
              <w:rPr>
                <w:b/>
                <w:sz w:val="24"/>
                <w:szCs w:val="24"/>
                <w:lang w:val="uk-UA"/>
              </w:rPr>
            </w:pPr>
            <w:r w:rsidRPr="00451AF0">
              <w:rPr>
                <w:b/>
                <w:sz w:val="24"/>
                <w:szCs w:val="24"/>
                <w:lang w:val="uk-UA"/>
              </w:rPr>
              <w:t>Потрібну кількість  піску насипають у ящик,  додають</w:t>
            </w:r>
          </w:p>
        </w:tc>
        <w:tc>
          <w:tcPr>
            <w:tcW w:w="48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744" w:type="dxa"/>
          </w:tcPr>
          <w:p w:rsidR="00047646" w:rsidRPr="00922BFE" w:rsidRDefault="00922BFE" w:rsidP="00047646">
            <w:pPr>
              <w:rPr>
                <w:b/>
                <w:sz w:val="24"/>
                <w:szCs w:val="24"/>
                <w:lang w:val="uk-UA"/>
              </w:rPr>
            </w:pPr>
            <w:r w:rsidRPr="00922BFE">
              <w:rPr>
                <w:b/>
                <w:sz w:val="24"/>
                <w:szCs w:val="24"/>
                <w:lang w:val="uk-UA"/>
              </w:rPr>
              <w:t>від матеріалу основи і умов експлуатації  штукатурки</w:t>
            </w:r>
          </w:p>
        </w:tc>
      </w:tr>
      <w:tr w:rsidR="00047646" w:rsidTr="00047646">
        <w:trPr>
          <w:trHeight w:val="728"/>
        </w:trPr>
        <w:tc>
          <w:tcPr>
            <w:tcW w:w="45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4047" w:type="dxa"/>
          </w:tcPr>
          <w:p w:rsidR="00047646" w:rsidRPr="00451AF0" w:rsidRDefault="00451AF0" w:rsidP="00047646">
            <w:pPr>
              <w:rPr>
                <w:b/>
                <w:sz w:val="24"/>
                <w:szCs w:val="24"/>
                <w:lang w:val="uk-UA"/>
              </w:rPr>
            </w:pPr>
            <w:r w:rsidRPr="00451AF0">
              <w:rPr>
                <w:b/>
                <w:sz w:val="24"/>
                <w:szCs w:val="24"/>
                <w:lang w:val="uk-UA"/>
              </w:rPr>
              <w:t>Потрібну  кількість піску  і цементу насипають в ящик  і</w:t>
            </w:r>
          </w:p>
        </w:tc>
        <w:tc>
          <w:tcPr>
            <w:tcW w:w="48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744" w:type="dxa"/>
          </w:tcPr>
          <w:p w:rsidR="00047646" w:rsidRPr="0049521A" w:rsidRDefault="0049521A" w:rsidP="00047646">
            <w:pPr>
              <w:rPr>
                <w:b/>
                <w:sz w:val="24"/>
                <w:szCs w:val="24"/>
                <w:lang w:val="uk-UA"/>
              </w:rPr>
            </w:pPr>
            <w:r w:rsidRPr="0049521A">
              <w:rPr>
                <w:b/>
                <w:sz w:val="24"/>
                <w:szCs w:val="24"/>
                <w:lang w:val="uk-UA"/>
              </w:rPr>
              <w:t>його можна було  використати  за 15…20 хв.</w:t>
            </w:r>
          </w:p>
        </w:tc>
      </w:tr>
      <w:tr w:rsidR="00047646" w:rsidTr="00047646">
        <w:trPr>
          <w:trHeight w:val="1000"/>
        </w:trPr>
        <w:tc>
          <w:tcPr>
            <w:tcW w:w="45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047" w:type="dxa"/>
          </w:tcPr>
          <w:p w:rsidR="00047646" w:rsidRPr="0049521A" w:rsidRDefault="0049521A" w:rsidP="0004764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9521A">
              <w:rPr>
                <w:b/>
                <w:sz w:val="24"/>
                <w:szCs w:val="24"/>
                <w:lang w:val="uk-UA"/>
              </w:rPr>
              <w:t>Вапняно</w:t>
            </w:r>
            <w:proofErr w:type="spellEnd"/>
            <w:r w:rsidRPr="0049521A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521A">
              <w:rPr>
                <w:b/>
                <w:sz w:val="24"/>
                <w:szCs w:val="24"/>
                <w:lang w:val="uk-UA"/>
              </w:rPr>
              <w:t>–гіпсовий</w:t>
            </w:r>
            <w:proofErr w:type="spellEnd"/>
            <w:r w:rsidRPr="0049521A">
              <w:rPr>
                <w:b/>
                <w:sz w:val="24"/>
                <w:szCs w:val="24"/>
                <w:lang w:val="uk-UA"/>
              </w:rPr>
              <w:t xml:space="preserve">  розчин  приготовляють у такій кількості, щоб </w:t>
            </w:r>
          </w:p>
        </w:tc>
        <w:tc>
          <w:tcPr>
            <w:tcW w:w="485" w:type="dxa"/>
          </w:tcPr>
          <w:p w:rsidR="00047646" w:rsidRDefault="00922BFE" w:rsidP="000476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3744" w:type="dxa"/>
          </w:tcPr>
          <w:p w:rsidR="00047646" w:rsidRPr="00451AF0" w:rsidRDefault="00451AF0" w:rsidP="00451AF0">
            <w:pPr>
              <w:rPr>
                <w:b/>
                <w:sz w:val="24"/>
                <w:szCs w:val="24"/>
                <w:lang w:val="uk-UA"/>
              </w:rPr>
            </w:pPr>
            <w:r w:rsidRPr="00451AF0">
              <w:rPr>
                <w:b/>
                <w:sz w:val="24"/>
                <w:szCs w:val="24"/>
                <w:lang w:val="uk-UA"/>
              </w:rPr>
              <w:t>перемішують  їх у сухому вигляді  (гарцюють)</w:t>
            </w:r>
          </w:p>
        </w:tc>
      </w:tr>
    </w:tbl>
    <w:p w:rsidR="00047646" w:rsidRDefault="00047646" w:rsidP="00047646">
      <w:pPr>
        <w:rPr>
          <w:sz w:val="24"/>
          <w:szCs w:val="24"/>
          <w:lang w:val="uk-UA"/>
        </w:rPr>
      </w:pPr>
    </w:p>
    <w:p w:rsidR="00922BFE" w:rsidRDefault="00922BFE" w:rsidP="00047646">
      <w:pPr>
        <w:rPr>
          <w:sz w:val="24"/>
          <w:szCs w:val="24"/>
          <w:lang w:val="uk-UA"/>
        </w:rPr>
      </w:pPr>
    </w:p>
    <w:p w:rsidR="00922BFE" w:rsidRPr="00922BFE" w:rsidRDefault="00922BFE" w:rsidP="00922BFE">
      <w:pPr>
        <w:tabs>
          <w:tab w:val="left" w:pos="1607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22BFE">
        <w:rPr>
          <w:b/>
          <w:sz w:val="24"/>
          <w:szCs w:val="24"/>
          <w:lang w:val="uk-UA"/>
        </w:rPr>
        <w:t>Порядок  відповіді: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682"/>
        <w:gridCol w:w="773"/>
        <w:gridCol w:w="758"/>
        <w:gridCol w:w="622"/>
      </w:tblGrid>
      <w:tr w:rsidR="00047646" w:rsidTr="00922BFE">
        <w:trPr>
          <w:trHeight w:val="699"/>
        </w:trPr>
        <w:tc>
          <w:tcPr>
            <w:tcW w:w="621" w:type="dxa"/>
          </w:tcPr>
          <w:p w:rsidR="00047646" w:rsidRDefault="00047646" w:rsidP="00922BFE">
            <w:pPr>
              <w:rPr>
                <w:sz w:val="24"/>
                <w:szCs w:val="24"/>
                <w:lang w:val="uk-UA"/>
              </w:rPr>
            </w:pPr>
          </w:p>
          <w:p w:rsidR="00922BFE" w:rsidRDefault="00922BFE" w:rsidP="00922B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682" w:type="dxa"/>
          </w:tcPr>
          <w:p w:rsidR="00922BFE" w:rsidRDefault="00922BFE" w:rsidP="00922BFE">
            <w:pPr>
              <w:rPr>
                <w:sz w:val="24"/>
                <w:szCs w:val="24"/>
                <w:lang w:val="uk-UA"/>
              </w:rPr>
            </w:pPr>
          </w:p>
          <w:p w:rsidR="00047646" w:rsidRPr="00922BFE" w:rsidRDefault="00922BFE" w:rsidP="00922B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Б</w:t>
            </w:r>
          </w:p>
        </w:tc>
        <w:tc>
          <w:tcPr>
            <w:tcW w:w="773" w:type="dxa"/>
          </w:tcPr>
          <w:p w:rsidR="00922BFE" w:rsidRDefault="00922BFE" w:rsidP="00922BFE">
            <w:pPr>
              <w:rPr>
                <w:sz w:val="24"/>
                <w:szCs w:val="24"/>
                <w:lang w:val="uk-UA"/>
              </w:rPr>
            </w:pPr>
          </w:p>
          <w:p w:rsidR="00047646" w:rsidRPr="00922BFE" w:rsidRDefault="00922BFE" w:rsidP="00922B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В</w:t>
            </w:r>
          </w:p>
        </w:tc>
        <w:tc>
          <w:tcPr>
            <w:tcW w:w="758" w:type="dxa"/>
          </w:tcPr>
          <w:p w:rsidR="00922BFE" w:rsidRDefault="00922BFE" w:rsidP="00922BFE">
            <w:pPr>
              <w:rPr>
                <w:sz w:val="24"/>
                <w:szCs w:val="24"/>
                <w:lang w:val="uk-UA"/>
              </w:rPr>
            </w:pPr>
          </w:p>
          <w:p w:rsidR="00047646" w:rsidRPr="00922BFE" w:rsidRDefault="00922BFE" w:rsidP="00922B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Г</w:t>
            </w:r>
          </w:p>
        </w:tc>
        <w:tc>
          <w:tcPr>
            <w:tcW w:w="622" w:type="dxa"/>
          </w:tcPr>
          <w:p w:rsidR="00922BFE" w:rsidRDefault="00922BFE" w:rsidP="00922BFE">
            <w:pPr>
              <w:rPr>
                <w:sz w:val="24"/>
                <w:szCs w:val="24"/>
                <w:lang w:val="uk-UA"/>
              </w:rPr>
            </w:pPr>
          </w:p>
          <w:p w:rsidR="00047646" w:rsidRPr="00922BFE" w:rsidRDefault="00922BFE" w:rsidP="00922B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</w:t>
            </w:r>
          </w:p>
        </w:tc>
      </w:tr>
      <w:tr w:rsidR="00047646" w:rsidTr="00922BFE">
        <w:trPr>
          <w:trHeight w:val="881"/>
        </w:trPr>
        <w:tc>
          <w:tcPr>
            <w:tcW w:w="621" w:type="dxa"/>
          </w:tcPr>
          <w:p w:rsidR="00047646" w:rsidRDefault="00047646" w:rsidP="00922B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dxa"/>
          </w:tcPr>
          <w:p w:rsidR="00047646" w:rsidRDefault="00047646" w:rsidP="00922B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3" w:type="dxa"/>
          </w:tcPr>
          <w:p w:rsidR="00047646" w:rsidRDefault="00047646" w:rsidP="00922B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8" w:type="dxa"/>
          </w:tcPr>
          <w:p w:rsidR="00047646" w:rsidRDefault="00047646" w:rsidP="00922B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047646" w:rsidRDefault="00047646" w:rsidP="00922BF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22BFE" w:rsidRDefault="00922BFE" w:rsidP="00922BFE">
      <w:pPr>
        <w:tabs>
          <w:tab w:val="center" w:pos="285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922BFE" w:rsidRDefault="00922BFE" w:rsidP="00922BFE">
      <w:pPr>
        <w:tabs>
          <w:tab w:val="center" w:pos="2854"/>
        </w:tabs>
        <w:rPr>
          <w:sz w:val="24"/>
          <w:szCs w:val="24"/>
          <w:lang w:val="uk-UA"/>
        </w:rPr>
      </w:pPr>
    </w:p>
    <w:p w:rsidR="00677774" w:rsidRPr="00047646" w:rsidRDefault="00922BFE" w:rsidP="00922BFE">
      <w:pPr>
        <w:tabs>
          <w:tab w:val="center" w:pos="285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</w:r>
    </w:p>
    <w:sectPr w:rsidR="00677774" w:rsidRPr="000476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DF" w:rsidRDefault="004E02DF" w:rsidP="0072124A">
      <w:pPr>
        <w:spacing w:after="0" w:line="240" w:lineRule="auto"/>
      </w:pPr>
      <w:r>
        <w:separator/>
      </w:r>
    </w:p>
  </w:endnote>
  <w:endnote w:type="continuationSeparator" w:id="0">
    <w:p w:rsidR="004E02DF" w:rsidRDefault="004E02DF" w:rsidP="007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DF" w:rsidRDefault="004E02DF" w:rsidP="0072124A">
      <w:pPr>
        <w:spacing w:after="0" w:line="240" w:lineRule="auto"/>
      </w:pPr>
      <w:r>
        <w:separator/>
      </w:r>
    </w:p>
  </w:footnote>
  <w:footnote w:type="continuationSeparator" w:id="0">
    <w:p w:rsidR="004E02DF" w:rsidRDefault="004E02DF" w:rsidP="0072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E" w:rsidRDefault="00922BFE">
    <w:pPr>
      <w:pStyle w:val="a4"/>
    </w:pPr>
  </w:p>
  <w:p w:rsidR="00922BFE" w:rsidRDefault="00922B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F"/>
    <w:rsid w:val="000049ED"/>
    <w:rsid w:val="00023CCB"/>
    <w:rsid w:val="00047646"/>
    <w:rsid w:val="00054201"/>
    <w:rsid w:val="000A2644"/>
    <w:rsid w:val="000B4B1D"/>
    <w:rsid w:val="00101A47"/>
    <w:rsid w:val="00130205"/>
    <w:rsid w:val="0014199A"/>
    <w:rsid w:val="00145643"/>
    <w:rsid w:val="00150AA7"/>
    <w:rsid w:val="00161E8A"/>
    <w:rsid w:val="00167E52"/>
    <w:rsid w:val="00187085"/>
    <w:rsid w:val="00191726"/>
    <w:rsid w:val="001935C4"/>
    <w:rsid w:val="00196AFD"/>
    <w:rsid w:val="001A18D8"/>
    <w:rsid w:val="001A4258"/>
    <w:rsid w:val="001B2A72"/>
    <w:rsid w:val="001B6E18"/>
    <w:rsid w:val="00217729"/>
    <w:rsid w:val="00242D1F"/>
    <w:rsid w:val="00246860"/>
    <w:rsid w:val="00251DC6"/>
    <w:rsid w:val="00285DC6"/>
    <w:rsid w:val="0029283E"/>
    <w:rsid w:val="0029674D"/>
    <w:rsid w:val="00371925"/>
    <w:rsid w:val="003A11BC"/>
    <w:rsid w:val="003C329D"/>
    <w:rsid w:val="003F140C"/>
    <w:rsid w:val="00451AF0"/>
    <w:rsid w:val="00467958"/>
    <w:rsid w:val="00477A93"/>
    <w:rsid w:val="00494511"/>
    <w:rsid w:val="0049521A"/>
    <w:rsid w:val="004A11AF"/>
    <w:rsid w:val="004C21F6"/>
    <w:rsid w:val="004E02DF"/>
    <w:rsid w:val="004E184B"/>
    <w:rsid w:val="004F45CA"/>
    <w:rsid w:val="004F65CC"/>
    <w:rsid w:val="0055221D"/>
    <w:rsid w:val="00573328"/>
    <w:rsid w:val="005815EF"/>
    <w:rsid w:val="005B62AB"/>
    <w:rsid w:val="005D29DF"/>
    <w:rsid w:val="005E7A37"/>
    <w:rsid w:val="00602204"/>
    <w:rsid w:val="00620B77"/>
    <w:rsid w:val="00642ECF"/>
    <w:rsid w:val="00670EA8"/>
    <w:rsid w:val="00677774"/>
    <w:rsid w:val="00693213"/>
    <w:rsid w:val="006C28DC"/>
    <w:rsid w:val="006D6D6D"/>
    <w:rsid w:val="006E662D"/>
    <w:rsid w:val="006E6ACA"/>
    <w:rsid w:val="006F0906"/>
    <w:rsid w:val="006F1322"/>
    <w:rsid w:val="006F3D1B"/>
    <w:rsid w:val="00700988"/>
    <w:rsid w:val="0071386C"/>
    <w:rsid w:val="007170D9"/>
    <w:rsid w:val="0072124A"/>
    <w:rsid w:val="00746F69"/>
    <w:rsid w:val="00751BA1"/>
    <w:rsid w:val="00754CB3"/>
    <w:rsid w:val="00757486"/>
    <w:rsid w:val="0077764B"/>
    <w:rsid w:val="00784329"/>
    <w:rsid w:val="00795CAA"/>
    <w:rsid w:val="007B0B4D"/>
    <w:rsid w:val="007B23D1"/>
    <w:rsid w:val="007C6AF5"/>
    <w:rsid w:val="007D453D"/>
    <w:rsid w:val="00814E82"/>
    <w:rsid w:val="008652BF"/>
    <w:rsid w:val="008B5F5B"/>
    <w:rsid w:val="008C60F0"/>
    <w:rsid w:val="008F74E0"/>
    <w:rsid w:val="008F7BBF"/>
    <w:rsid w:val="00922BFE"/>
    <w:rsid w:val="00945814"/>
    <w:rsid w:val="00952079"/>
    <w:rsid w:val="00952A66"/>
    <w:rsid w:val="00986DBA"/>
    <w:rsid w:val="009A02F0"/>
    <w:rsid w:val="009A367C"/>
    <w:rsid w:val="009A5021"/>
    <w:rsid w:val="009B0C1A"/>
    <w:rsid w:val="009D0E0F"/>
    <w:rsid w:val="009D1DDF"/>
    <w:rsid w:val="009D4CC8"/>
    <w:rsid w:val="009D6B7D"/>
    <w:rsid w:val="00A123B8"/>
    <w:rsid w:val="00A128B0"/>
    <w:rsid w:val="00A20CF5"/>
    <w:rsid w:val="00A3488B"/>
    <w:rsid w:val="00A42982"/>
    <w:rsid w:val="00A4627B"/>
    <w:rsid w:val="00A86226"/>
    <w:rsid w:val="00A971C7"/>
    <w:rsid w:val="00AA667C"/>
    <w:rsid w:val="00AC1393"/>
    <w:rsid w:val="00AC3899"/>
    <w:rsid w:val="00AC6E32"/>
    <w:rsid w:val="00AF0574"/>
    <w:rsid w:val="00AF1B3A"/>
    <w:rsid w:val="00AF2405"/>
    <w:rsid w:val="00B1647B"/>
    <w:rsid w:val="00B40FFE"/>
    <w:rsid w:val="00B82C3B"/>
    <w:rsid w:val="00BA46E3"/>
    <w:rsid w:val="00BB6414"/>
    <w:rsid w:val="00BC7096"/>
    <w:rsid w:val="00BD4B7E"/>
    <w:rsid w:val="00BF2F52"/>
    <w:rsid w:val="00C05F34"/>
    <w:rsid w:val="00C15F0C"/>
    <w:rsid w:val="00C344F5"/>
    <w:rsid w:val="00C45A51"/>
    <w:rsid w:val="00C561F5"/>
    <w:rsid w:val="00C652F6"/>
    <w:rsid w:val="00C83702"/>
    <w:rsid w:val="00C96482"/>
    <w:rsid w:val="00CB088B"/>
    <w:rsid w:val="00D0348C"/>
    <w:rsid w:val="00D03E87"/>
    <w:rsid w:val="00D23044"/>
    <w:rsid w:val="00D23612"/>
    <w:rsid w:val="00D8068B"/>
    <w:rsid w:val="00D80894"/>
    <w:rsid w:val="00D90746"/>
    <w:rsid w:val="00D96A48"/>
    <w:rsid w:val="00DA622F"/>
    <w:rsid w:val="00DB2320"/>
    <w:rsid w:val="00DD3647"/>
    <w:rsid w:val="00DE2EDF"/>
    <w:rsid w:val="00DE7C35"/>
    <w:rsid w:val="00E42524"/>
    <w:rsid w:val="00E43745"/>
    <w:rsid w:val="00E7139D"/>
    <w:rsid w:val="00E90689"/>
    <w:rsid w:val="00E90EA3"/>
    <w:rsid w:val="00ED53EB"/>
    <w:rsid w:val="00EF51F6"/>
    <w:rsid w:val="00F02DDD"/>
    <w:rsid w:val="00F20399"/>
    <w:rsid w:val="00F20F31"/>
    <w:rsid w:val="00F44D9B"/>
    <w:rsid w:val="00F57E60"/>
    <w:rsid w:val="00F637BF"/>
    <w:rsid w:val="00F67723"/>
    <w:rsid w:val="00F81431"/>
    <w:rsid w:val="00F95C69"/>
    <w:rsid w:val="00FB6AB9"/>
    <w:rsid w:val="00FC0CE6"/>
    <w:rsid w:val="00FC6B30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2</cp:revision>
  <dcterms:created xsi:type="dcterms:W3CDTF">2020-05-25T06:01:00Z</dcterms:created>
  <dcterms:modified xsi:type="dcterms:W3CDTF">2020-05-25T06:01:00Z</dcterms:modified>
</cp:coreProperties>
</file>