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1" w:rsidRDefault="00232EE1" w:rsidP="009A1C1E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232EE1" w:rsidRDefault="00232EE1" w:rsidP="00232EE1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30.04.2020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31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Витягування  падуги з оброблянням кутів.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виконанні падуги з оброблянням кутів.</w:t>
      </w:r>
    </w:p>
    <w:p w:rsidR="00232EE1" w:rsidRDefault="00232EE1" w:rsidP="00232EE1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232EE1" w:rsidRDefault="00232EE1" w:rsidP="00232EE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232EE1" w:rsidRDefault="00232EE1" w:rsidP="00232EE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5F6E24" w:rsidRDefault="005F6E24" w:rsidP="005F6E2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2C749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Pr="002C74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облаштуванні укосів,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присхідців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>, відливів</w:t>
      </w:r>
    </w:p>
    <w:p w:rsidR="005F6E24" w:rsidRDefault="005F6E24" w:rsidP="005F6E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виконанні</w:t>
      </w: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облаштуванні укосів,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присхідців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>, відливів</w:t>
      </w:r>
    </w:p>
    <w:p w:rsidR="005F6E24" w:rsidRPr="002C749E" w:rsidRDefault="005F6E24" w:rsidP="005F6E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таке облаштування укосів</w:t>
      </w: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5F6E24" w:rsidRPr="002C749E" w:rsidRDefault="005F6E24" w:rsidP="005F6E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які переваги облаштування укосів</w:t>
      </w: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5F6E24" w:rsidRPr="002C749E" w:rsidRDefault="005F6E24" w:rsidP="005F6E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чого потрібна обробка вікон</w:t>
      </w: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5F6E24" w:rsidRPr="002C749E" w:rsidRDefault="005F6E24" w:rsidP="005F6E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які характеристика має декоративна штукатурка для обробки укосів</w:t>
      </w: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5F6E24" w:rsidRPr="002D35D2" w:rsidRDefault="005F6E24" w:rsidP="005F6E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749E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що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таке відлив</w:t>
      </w:r>
      <w:r w:rsidRPr="002D35D2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232EE1" w:rsidRDefault="00232EE1" w:rsidP="00232EE1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   падуги з оброблянням кутів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232EE1" w:rsidRDefault="00232EE1" w:rsidP="00232EE1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232EE1" w:rsidRDefault="00232EE1" w:rsidP="00232EE1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32EE1" w:rsidRDefault="00232EE1" w:rsidP="00232EE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232EE1" w:rsidRDefault="00232EE1" w:rsidP="00232EE1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232EE1" w:rsidRDefault="00232EE1" w:rsidP="00232E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щітка, правило,  шаблони, ківш.                     </w:t>
      </w:r>
    </w:p>
    <w:p w:rsidR="00232EE1" w:rsidRDefault="00232EE1" w:rsidP="00232EE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Падуги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найпростіші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карнизи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чверті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окружності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простих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поліпшених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штукатурках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надають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потрібну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Зачищення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ведуть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івними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падуги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виходять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розрівнюванні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фасонними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полотно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дзеркальним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зображенням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падуги.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Найкраще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фасонні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напівтертки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по одному прибитому до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іни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виконуючи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як би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витягування</w:t>
      </w:r>
      <w:proofErr w:type="spellEnd"/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76200" distR="76200" simplePos="0" relativeHeight="251659264" behindDoc="0" locked="0" layoutInCell="1" allowOverlap="0" wp14:anchorId="3284CA12" wp14:editId="2B48D880">
            <wp:simplePos x="0" y="0"/>
            <wp:positionH relativeFrom="column">
              <wp:posOffset>1304925</wp:posOffset>
            </wp:positionH>
            <wp:positionV relativeFrom="line">
              <wp:posOffset>163195</wp:posOffset>
            </wp:positionV>
            <wp:extent cx="2219325" cy="2819400"/>
            <wp:effectExtent l="0" t="0" r="9525" b="0"/>
            <wp:wrapSquare wrapText="bothSides"/>
            <wp:docPr id="10" name="Рисунок 5" descr="Обладнання падуги від руки: а - звичайним полутерком, б - фасонним полутерком, в - витягування падуги: 1 - правило на стіні, 2 - полозок, 3 - полотно напівтертка, 4 - ручка напівтертка, 5 - розчин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ладнання падуги від руки: а - звичайним полутерком, б - фасонним полутерком, в - витягування падуги: 1 - правило на стіні, 2 - полозок, 3 - полотно напівтертка, 4 - ручка напівтертка, 5 - розчин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232EE1" w:rsidTr="00232E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EE1" w:rsidRDefault="00232EE1"/>
        </w:tc>
      </w:tr>
      <w:tr w:rsidR="00232EE1" w:rsidTr="00232EE1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EE1" w:rsidRDefault="00232E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72C1C"/>
                <w:spacing w:val="3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A676AD" wp14:editId="21238BF6">
                  <wp:extent cx="3524250" cy="2295525"/>
                  <wp:effectExtent l="0" t="0" r="0" b="9525"/>
                  <wp:docPr id="11" name="Рисунок 10" descr="Галтельная тер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алтельная тер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32EE1" w:rsidRDefault="00232EE1" w:rsidP="00232EE1">
      <w:pPr>
        <w:pStyle w:val="1"/>
        <w:shd w:val="clear" w:color="auto" w:fill="FFFFFF"/>
        <w:ind w:firstLine="150"/>
        <w:jc w:val="center"/>
        <w:rPr>
          <w:color w:val="000000"/>
        </w:rPr>
      </w:pPr>
      <w:proofErr w:type="spellStart"/>
      <w:r>
        <w:rPr>
          <w:rStyle w:val="a4"/>
          <w:color w:val="43260C"/>
        </w:rPr>
        <w:lastRenderedPageBreak/>
        <w:t>Галтельна</w:t>
      </w:r>
      <w:proofErr w:type="spellEnd"/>
      <w:r>
        <w:rPr>
          <w:rStyle w:val="a4"/>
          <w:color w:val="43260C"/>
        </w:rPr>
        <w:t xml:space="preserve"> </w:t>
      </w:r>
      <w:proofErr w:type="spellStart"/>
      <w:r>
        <w:rPr>
          <w:rStyle w:val="a4"/>
          <w:color w:val="43260C"/>
        </w:rPr>
        <w:t>тертка</w:t>
      </w:r>
      <w:proofErr w:type="spellEnd"/>
    </w:p>
    <w:p w:rsidR="00232EE1" w:rsidRDefault="00232EE1" w:rsidP="00232EE1">
      <w:pPr>
        <w:pStyle w:val="a7"/>
        <w:shd w:val="clear" w:color="auto" w:fill="FFFFFF"/>
        <w:ind w:firstLine="225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фасонні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карнизи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тягнуть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шаблонами. </w:t>
      </w:r>
      <w:proofErr w:type="spellStart"/>
      <w:r>
        <w:rPr>
          <w:color w:val="000000"/>
        </w:rPr>
        <w:t>Шаблони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виготовляють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натуральну</w:t>
      </w:r>
      <w:proofErr w:type="spellEnd"/>
      <w:r>
        <w:rPr>
          <w:color w:val="000000"/>
        </w:rPr>
        <w:t xml:space="preserve"> величину з </w:t>
      </w:r>
      <w:proofErr w:type="spellStart"/>
      <w:r>
        <w:rPr>
          <w:color w:val="000000"/>
        </w:rPr>
        <w:t>дощок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брусків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оковують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залізом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вирізаним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заданого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>ілю</w:t>
      </w:r>
      <w:proofErr w:type="spellEnd"/>
      <w:r>
        <w:rPr>
          <w:color w:val="000000"/>
        </w:rPr>
        <w:t xml:space="preserve">. На </w:t>
      </w:r>
      <w:proofErr w:type="spellStart"/>
      <w:r>
        <w:rPr>
          <w:color w:val="000000"/>
        </w:rPr>
        <w:t>протилежній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стороні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>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знімають</w:t>
      </w:r>
      <w:proofErr w:type="spellEnd"/>
      <w:r>
        <w:rPr>
          <w:color w:val="000000"/>
        </w:rPr>
        <w:t xml:space="preserve"> фаску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кутом 45°. Фаску </w:t>
      </w:r>
      <w:proofErr w:type="spellStart"/>
      <w:r>
        <w:rPr>
          <w:color w:val="000000"/>
        </w:rPr>
        <w:t>називають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лиск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залізне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обкуття</w:t>
      </w:r>
      <w:proofErr w:type="spellEnd"/>
      <w:r>
        <w:rPr>
          <w:color w:val="000000"/>
        </w:rPr>
        <w:t xml:space="preserve"> - "обдир". </w:t>
      </w:r>
      <w:proofErr w:type="spellStart"/>
      <w:r>
        <w:rPr>
          <w:color w:val="000000"/>
        </w:rPr>
        <w:t>Залізо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висувають</w:t>
      </w:r>
      <w:proofErr w:type="spellEnd"/>
      <w:r>
        <w:rPr>
          <w:color w:val="000000"/>
        </w:rPr>
        <w:t xml:space="preserve"> на 3...4мм.</w:t>
      </w:r>
    </w:p>
    <w:p w:rsidR="00232EE1" w:rsidRDefault="00232EE1" w:rsidP="00232EE1">
      <w:pPr>
        <w:pStyle w:val="a7"/>
        <w:shd w:val="clear" w:color="auto" w:fill="FFFFFF"/>
        <w:jc w:val="both"/>
        <w:rPr>
          <w:color w:val="000000"/>
          <w:lang w:val="uk-UA"/>
        </w:rPr>
      </w:pPr>
    </w:p>
    <w:p w:rsidR="00232EE1" w:rsidRDefault="00232EE1" w:rsidP="00232EE1">
      <w:pPr>
        <w:pStyle w:val="a7"/>
        <w:shd w:val="clear" w:color="auto" w:fill="FFFFFF"/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BBD3049" wp14:editId="53F24B24">
            <wp:extent cx="4286250" cy="2152650"/>
            <wp:effectExtent l="0" t="0" r="0" b="0"/>
            <wp:docPr id="12" name="Рисунок 12" descr="Шабон для прямолінійних тяг: 1 - стельове правило; 2 - стінне правило; 3 - нижній полозок; 4 - шаблонова дошка; 5 - верхній полозок; 6 - розкоси; 7 - сталевий рейкодержатель; 8 - обкуття даховим залі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абон для прямолінійних тяг: 1 - стельове правило; 2 - стінне правило; 3 - нижній полозок; 4 - шаблонова дошка; 5 - верхній полозок; 6 - розкоси; 7 - сталевий рейкодержатель; 8 - обкуття даховим заліз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E1" w:rsidRDefault="00232EE1" w:rsidP="00232EE1">
      <w:pPr>
        <w:pStyle w:val="1"/>
        <w:shd w:val="clear" w:color="auto" w:fill="FFFFFF"/>
        <w:ind w:firstLine="150"/>
        <w:jc w:val="center"/>
        <w:rPr>
          <w:color w:val="000000"/>
        </w:rPr>
      </w:pPr>
      <w:proofErr w:type="spellStart"/>
      <w:r>
        <w:rPr>
          <w:rStyle w:val="a4"/>
          <w:color w:val="43260C"/>
        </w:rPr>
        <w:t>Шабон</w:t>
      </w:r>
      <w:proofErr w:type="spellEnd"/>
      <w:r>
        <w:rPr>
          <w:rStyle w:val="a4"/>
          <w:color w:val="43260C"/>
        </w:rPr>
        <w:t xml:space="preserve"> для </w:t>
      </w:r>
      <w:proofErr w:type="spellStart"/>
      <w:r>
        <w:rPr>
          <w:rStyle w:val="a4"/>
          <w:color w:val="43260C"/>
        </w:rPr>
        <w:t>прямолінійних</w:t>
      </w:r>
      <w:proofErr w:type="spellEnd"/>
      <w:r>
        <w:rPr>
          <w:rStyle w:val="a4"/>
          <w:color w:val="43260C"/>
        </w:rPr>
        <w:t xml:space="preserve"> тяг</w:t>
      </w:r>
      <w:r>
        <w:rPr>
          <w:color w:val="000000"/>
        </w:rPr>
        <w:t>:</w:t>
      </w:r>
      <w:r>
        <w:rPr>
          <w:color w:val="000000"/>
        </w:rPr>
        <w:br/>
        <w:t xml:space="preserve">1 - </w:t>
      </w:r>
      <w:proofErr w:type="spellStart"/>
      <w:r>
        <w:rPr>
          <w:color w:val="000000"/>
        </w:rPr>
        <w:t>стельове</w:t>
      </w:r>
      <w:proofErr w:type="spellEnd"/>
      <w:r>
        <w:rPr>
          <w:color w:val="000000"/>
        </w:rPr>
        <w:t xml:space="preserve"> правило; 2 - </w:t>
      </w:r>
      <w:proofErr w:type="spellStart"/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інне</w:t>
      </w:r>
      <w:proofErr w:type="spellEnd"/>
      <w:r>
        <w:rPr>
          <w:color w:val="000000"/>
        </w:rPr>
        <w:t xml:space="preserve"> правило; 3 - </w:t>
      </w:r>
      <w:proofErr w:type="spellStart"/>
      <w:r>
        <w:rPr>
          <w:color w:val="000000"/>
        </w:rPr>
        <w:t>нижній</w:t>
      </w:r>
      <w:proofErr w:type="spellEnd"/>
      <w:r>
        <w:rPr>
          <w:color w:val="000000"/>
        </w:rPr>
        <w:t xml:space="preserve"> полозок; 4 - </w:t>
      </w:r>
      <w:proofErr w:type="spellStart"/>
      <w:r>
        <w:rPr>
          <w:color w:val="000000"/>
        </w:rPr>
        <w:t>шаблонова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дошка</w:t>
      </w:r>
      <w:proofErr w:type="spellEnd"/>
      <w:r>
        <w:rPr>
          <w:color w:val="000000"/>
        </w:rPr>
        <w:t xml:space="preserve">; 5 - </w:t>
      </w:r>
      <w:proofErr w:type="spellStart"/>
      <w:r>
        <w:rPr>
          <w:color w:val="000000"/>
        </w:rPr>
        <w:t>верхній</w:t>
      </w:r>
      <w:proofErr w:type="spellEnd"/>
      <w:r>
        <w:rPr>
          <w:color w:val="000000"/>
        </w:rPr>
        <w:t xml:space="preserve"> полозок; 6 - </w:t>
      </w:r>
      <w:proofErr w:type="spellStart"/>
      <w:r>
        <w:rPr>
          <w:color w:val="000000"/>
        </w:rPr>
        <w:t>розкоси</w:t>
      </w:r>
      <w:proofErr w:type="spellEnd"/>
      <w:r>
        <w:rPr>
          <w:color w:val="000000"/>
        </w:rPr>
        <w:t xml:space="preserve">; 7 - </w:t>
      </w:r>
      <w:proofErr w:type="spellStart"/>
      <w:r>
        <w:rPr>
          <w:color w:val="000000"/>
        </w:rPr>
        <w:t>сталевий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рейкодержатель</w:t>
      </w:r>
      <w:proofErr w:type="spellEnd"/>
      <w:r>
        <w:rPr>
          <w:color w:val="000000"/>
        </w:rPr>
        <w:t xml:space="preserve">; 8 - </w:t>
      </w:r>
      <w:proofErr w:type="spellStart"/>
      <w:r>
        <w:rPr>
          <w:color w:val="000000"/>
        </w:rPr>
        <w:t>обкуття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залізом</w:t>
      </w:r>
      <w:proofErr w:type="spellEnd"/>
    </w:p>
    <w:p w:rsidR="00232EE1" w:rsidRDefault="00232EE1" w:rsidP="00232EE1">
      <w:pPr>
        <w:pStyle w:val="a7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 xml:space="preserve">Шаблон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конструкції</w:t>
      </w:r>
      <w:proofErr w:type="spellEnd"/>
      <w:r>
        <w:rPr>
          <w:color w:val="000000"/>
        </w:rPr>
        <w:t xml:space="preserve">, коли по </w:t>
      </w:r>
      <w:proofErr w:type="spellStart"/>
      <w:r>
        <w:rPr>
          <w:color w:val="000000"/>
        </w:rPr>
        <w:t>напрямній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рейці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сковзає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звичайний</w:t>
      </w:r>
      <w:proofErr w:type="spellEnd"/>
      <w:r>
        <w:rPr>
          <w:color w:val="000000"/>
        </w:rPr>
        <w:t xml:space="preserve"> полозок 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поліпшеної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шаблонів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полегшення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постачають</w:t>
      </w:r>
      <w:proofErr w:type="spellEnd"/>
      <w:r>
        <w:rPr>
          <w:color w:val="000000"/>
        </w:rPr>
        <w:t xml:space="preserve"> роликами </w:t>
      </w:r>
    </w:p>
    <w:p w:rsidR="00232EE1" w:rsidRDefault="00232EE1" w:rsidP="00232EE1">
      <w:pPr>
        <w:pStyle w:val="a7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 </w:t>
      </w:r>
    </w:p>
    <w:p w:rsidR="00232EE1" w:rsidRDefault="00232EE1" w:rsidP="00232EE1">
      <w:pPr>
        <w:pStyle w:val="a7"/>
        <w:shd w:val="clear" w:color="auto" w:fill="FFFFFF"/>
        <w:ind w:firstLine="225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 wp14:anchorId="11399034" wp14:editId="685DD27C">
            <wp:extent cx="3333750" cy="2752725"/>
            <wp:effectExtent l="0" t="0" r="0" b="9525"/>
            <wp:docPr id="13" name="Рисунок 13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падуги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Падуги витягують звичайним або фасонним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Звичайні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використовують довжиною від 750 до 1000 мм, але з вузьким полотном. Перед тим, як витягувати падугу потрібно обштукатурити стелю та верх стіни. Стелю затирають або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заглажують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стіни можна виконувати тільки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грунті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Потім приготовляють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сметанообразний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розчин, наносять його в лузги між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стелей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стіной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Після кожного нанесення розчину йому придають за допомогою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потрібну форму в вигляді окружності. Цю операцію повторяють декілька раз,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повністю не отримаємо падугу. Після цього її виправляють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довжиною 250-300 мм. Виконану в початковому вигляді падугу накривають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проціженим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через сито розчином, використовуючи маленькі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Ними затирають поверхні, рухаючи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по довжині падуги або впоперек, тобто по кривій.</w:t>
      </w:r>
    </w:p>
    <w:p w:rsidR="00232EE1" w:rsidRDefault="00232EE1" w:rsidP="00232EE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60D6B4" wp14:editId="0819BAAB">
            <wp:extent cx="5934075" cy="2047875"/>
            <wp:effectExtent l="0" t="0" r="9525" b="9525"/>
            <wp:docPr id="14" name="Рисунок 14" descr="Рис. 60. Устройство падуги от руки: а - обычным полутерком, б - фасонный полутерок, в - вытягивание падуги; 1 - правило, 2 - салазки, 3 - полуте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60. Устройство падуги от руки: а - обычным полутерком, б - фасонный полутерок, в - вытягивание падуги; 1 - правило, 2 - салазки, 3 - полутер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E1" w:rsidRDefault="00232EE1" w:rsidP="00232EE1">
      <w:pPr>
        <w:spacing w:after="27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Пристосування падуги від руки: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а –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звичайним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б –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фасонн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, в – в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итягування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падуги; 1 - правило, 2 - салазки, 3 –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 w:eastAsia="ru-RU"/>
        </w:rPr>
        <w:t>напівтерок</w:t>
      </w:r>
      <w:proofErr w:type="spellEnd"/>
    </w:p>
    <w:p w:rsidR="00232EE1" w:rsidRDefault="00232EE1" w:rsidP="00232EE1">
      <w:pPr>
        <w:spacing w:after="270" w:line="240" w:lineRule="auto"/>
        <w:jc w:val="center"/>
        <w:rPr>
          <w:rFonts w:ascii="Times New Roman" w:eastAsia="Times New Roman" w:hAnsi="Times New Roman"/>
          <w:i/>
          <w:iCs/>
          <w:color w:val="666655"/>
          <w:sz w:val="24"/>
          <w:szCs w:val="24"/>
          <w:lang w:val="uk-UA" w:eastAsia="ru-RU"/>
        </w:rPr>
      </w:pPr>
    </w:p>
    <w:p w:rsidR="00232EE1" w:rsidRDefault="00232EE1" w:rsidP="00232EE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падуги фасонним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спочатку наносять розчин в лузги і придають падузі форму звичайним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Потім до виконаної в чорновому вигляді падугу до неї приставляють фасонний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роблять на нього натиски і ведуть його по довжині падуги або пересувають його впоперек. Кінцями, оббитими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кровельной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сталью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зрізає залишки розчину, і цим самим придає падузі правильну форму. Якщо на падузі виникають раковини, їх замазують розчином і після цього ще раз проводять фасонним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 падузі.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розчин наносять, розрівнюють і затирають маленькими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232EE1" w:rsidRDefault="00232EE1" w:rsidP="00232EE1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Найбільш точну падугу отримують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слідуючим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способом. На стіну навішують правило шириною 10-15 см. До фасонного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прибивають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салазки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тобто дошку такої ширини, яка ширина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навішуючого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правила, або трішки ширше його. Це необхідно для того, щоб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можна було вести в одному положенні, притискуючи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салазки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правила. Розчин наносять звичайним способом за декілька прийомів і по кожному нанесеному шару, в тому числі і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накривочному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протягують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232EE1" w:rsidTr="00232E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32EE1" w:rsidRDefault="00232EE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30"/>
                <w:kern w:val="36"/>
                <w:sz w:val="24"/>
                <w:szCs w:val="24"/>
                <w:lang w:val="uk-UA" w:eastAsia="ru-RU"/>
              </w:rPr>
            </w:pP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Витягування карнизів і тяг усередині приміщень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Спочатку стелі й стіни провішують, влаштовують марки й маяки, оштукатурюють, тобто наносять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обризг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ґрунт, який добре вирівнюють, але не накривають. Стіни оштукатурюють до риштування або лісів.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прямокутної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40...60, шириною 40...100мм.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20...30, шириною 80... 100мм.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бути 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тшліфовані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однакову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ісцях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для плавного переходу шаблону з 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вікнами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протилежній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стороні.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карнизів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кут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так,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строго вертикальна. По низу полозка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ізівкой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 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проробляють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в другому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впритул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виймати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будь-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іни</w:t>
            </w:r>
            <w:proofErr w:type="spellEnd"/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AEE96" wp14:editId="4A3FE0BC">
                  <wp:extent cx="4286250" cy="1685925"/>
                  <wp:effectExtent l="0" t="0" r="0" b="9525"/>
                  <wp:docPr id="15" name="Рисунок 6" descr="Навішення правил (а) і перевірка навешенных правил шаблоном (б): 1 - нижнє правило, 2 - верхнє првило, 3 - планка, 4 - цвя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авішення правил (а) і перевірка навешенных правил шаблоном (б): 1 - нижнє правило, 2 - верхнє првило, 3 - планка, 4 - цвя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Навішення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правил (а) 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ірка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нав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ішених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правил шаблоном (б)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правило, 2 -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првило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3 - планка, 4 -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</w:t>
            </w:r>
            <w:proofErr w:type="spellEnd"/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проходить,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нанесений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опускають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правила, але так,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 шаблону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прохідність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закріплюють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затисками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інтервалом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500... 1000мм, а часто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приморожують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(чистим 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зміцнювати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,6). Один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правила, а в середину планки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прикріплюючи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іпиться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наглухо, як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злегка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пружинить,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вапняно-гіпсовому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схопився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розширюється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не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пружинити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сильному натиску на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відірватися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прибитим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полозком,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перебувати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передньої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полозка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іривши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приступають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витягування.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(намети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дротове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плетиво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трималися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штукатурки.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Капелюшка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цвяхів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лицьової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на 20мм.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про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тягують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тяги.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поступовим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правилами.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ічковому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змішаний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колір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 не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оформлена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невелик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найкраще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вдвох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 у правила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ідтримує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сокіл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надлишки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підмазки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неоформлених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D69E3" wp14:editId="24F3D7EC">
                  <wp:extent cx="4286250" cy="2686050"/>
                  <wp:effectExtent l="0" t="0" r="0" b="0"/>
                  <wp:docPr id="16" name="Рисунок 14" descr="Рис. 48. Витягування карн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Рис. 48. Витягування карн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карниза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попередньо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шарами.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вапняно-гіпсового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витримують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5...10хв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натиском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притискаючи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два-три рази,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вперед.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Вона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1...2мм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самим зазор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шаблону.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обмести сухим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окамелком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щіткою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правила, шаблон і ящик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просівають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сито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1X 1мм.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об'ємну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гіпсового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в'язкого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більшої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небагато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схопитися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тонкими шарами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ґрунт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попередньо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змочений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водою. Шаблон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вставляють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стороною вперед.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Вести шаблон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потрібно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зупинки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ється</w:t>
            </w:r>
            <w:proofErr w:type="spellEnd"/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Звичайне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два-три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Тяга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закінченої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 вона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гладка, 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подряпин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водить шаблон,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сокіл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зрізується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шаблон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профільну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накрывочного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знімають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протилежній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зняттям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нижніх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відрізівкой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на сторонах,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залишилися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якійсь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тяга буде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кути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обробленні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зійдуться</w:t>
            </w:r>
            <w:proofErr w:type="spellEnd"/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вапняного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цементного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збільшуються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дає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витягнути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тягах. Шаблон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"на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232EE1" w:rsidRDefault="00232EE1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витягування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потрібно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шарами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товстіше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10мм.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Присипати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сухим цементом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схоплювання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досягається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зневоднювання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</w:p>
        </w:tc>
      </w:tr>
      <w:tr w:rsidR="00232EE1" w:rsidTr="00232E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EE1" w:rsidRDefault="00232EE1">
            <w:pPr>
              <w:spacing w:after="0"/>
            </w:pPr>
          </w:p>
        </w:tc>
      </w:tr>
    </w:tbl>
    <w:p w:rsidR="00232EE1" w:rsidRDefault="00232EE1" w:rsidP="00232EE1">
      <w:pPr>
        <w:spacing w:after="27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32EE1" w:rsidRDefault="00232EE1" w:rsidP="00232EE1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витягуванні падуги з оброблянням кутів.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витягуванні падуги з оброблянням кутів.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витягуванні падуги з оброблянням кутів?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таке падуга?</w:t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з чого виготовляють шаблони?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чим витягують падугу?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 виконувати падугу фасонними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напівтерками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 отримати падугу при навішуванні правила?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технологію витягування карнизів.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технологію витягування тяг.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Тести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(вибрати правильну відповідь)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виконанні падуги потрібно працювати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справних риштуваннях;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рукавицях;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спецодягу.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Який вид штукатурки використовують для виконання падуги?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Проста;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поліпшена;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високоякісна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яких інструментів формують форму падуги?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ківш;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штукатурна лопатка.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Чим витягують фасонні карнизи?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Правило;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шаблон.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довжина звичайного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350-750 мм;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750-1000 мм;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1000-1500 мм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спочатку обштукатурюють при виконанні падуг фасонними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напівтерками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лузги;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стіну;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спочатку відкоси.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раковин на падузі їх замазують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Гіпсом;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шпаклівкой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розчином.</w:t>
            </w:r>
          </w:p>
        </w:tc>
      </w:tr>
      <w:tr w:rsidR="00232EE1" w:rsidTr="00232E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Щоб отримати найбільш точну падугу потрібно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Навісити правило;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виставити маяки;</w:t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натягнути шнур.</w:t>
            </w:r>
          </w:p>
        </w:tc>
      </w:tr>
    </w:tbl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30.04 з 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232EE1" w:rsidRDefault="00232EE1" w:rsidP="00232E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232EE1" w:rsidRDefault="00232EE1" w:rsidP="00232EE1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</w:p>
    <w:p w:rsidR="005F6E24" w:rsidRDefault="005F6E24" w:rsidP="00232EE1">
      <w:pPr>
        <w:spacing w:after="0" w:line="240" w:lineRule="auto"/>
        <w:rPr>
          <w:b/>
          <w:sz w:val="24"/>
          <w:szCs w:val="24"/>
          <w:lang w:val="uk-UA"/>
        </w:rPr>
      </w:pPr>
      <w:bookmarkStart w:id="0" w:name="_GoBack"/>
      <w:bookmarkEnd w:id="0"/>
    </w:p>
    <w:p w:rsidR="00232EE1" w:rsidRDefault="00232EE1" w:rsidP="00232E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232EE1" w:rsidRDefault="00232EE1" w:rsidP="00232EE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32EE1" w:rsidRDefault="00232EE1" w:rsidP="00232EE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«Витягування падуги з оброблянням кутів»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232EE1" w:rsidTr="00232EE1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232EE1" w:rsidRDefault="00232EE1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232EE1" w:rsidTr="00232EE1">
        <w:trPr>
          <w:trHeight w:val="4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1" w:rsidRDefault="00232EE1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:rsidR="00232EE1" w:rsidRDefault="00232EE1">
            <w:p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AF43E3" wp14:editId="13CC3C6D">
                  <wp:extent cx="1933575" cy="1600200"/>
                  <wp:effectExtent l="0" t="0" r="9525" b="0"/>
                  <wp:docPr id="17" name="Рисунок 21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Шаблон для прямолінійних тяг на роликах: 1 - ролики; 2 - нижній полозок; 3 - шабонная дошка; 4 - обкуття даховим залізом; 5 - розкоси; 6 - стельове правило; 7 - рейко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6D6B9" wp14:editId="5BD848BA">
                  <wp:extent cx="1647825" cy="1381125"/>
                  <wp:effectExtent l="0" t="0" r="9525" b="9525"/>
                  <wp:docPr id="18" name="Рисунок 22" descr="Навішення правил (а) і перевірка навешенных правил шаблоном (б): 1 - нижнє правило, 2 - верхнє првило, 3 - планка, 4 - цвя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Навішення правил (а) і перевірка навешенных правил шаблоном (б): 1 - нижнє правило, 2 - верхнє првило, 3 - планка, 4 - цвя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AF964" wp14:editId="09EE2170">
                  <wp:extent cx="1771650" cy="1619250"/>
                  <wp:effectExtent l="0" t="0" r="0" b="0"/>
                  <wp:docPr id="19" name="Рисунок 23" descr="Рис. 48. Витягування карн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Рис. 48. Витягування карн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1" w:rsidRDefault="00232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1.При виконанні падуги фасонним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спочатку наносять розчин в лузги і придають падузі форму звичайним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. Потім до виконаної в чорновому вигляді падугу до неї приставляють фасонний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роблять на нього натиски і ведуть його по довжині падуги або пересувають його впоперек. Кінцями, оббитими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кровельной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сталью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зрізає залишки розчину, і цим самим придає падузі правильну форму. Якщо на падузі виникають раковини, їх замазують розчином і після цього ще раз проводять фасонним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падузі. </w:t>
            </w: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2.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Спочатку стелі й стіни провішують, влаштовують марки й маяки, оштукатурюють, тобто наносять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обризг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і ґрунт, який добре вирівнюють, але не накривають. Стіни оштукатурюють до риштування або лісів.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нанесеному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ґрунту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навішують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нижні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квадратної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прямокутної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форми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40...60, шириною 40...100мм.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правила 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беруть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товщиною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20...30, шириною 80... 100мм.</w:t>
            </w: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232EE1" w:rsidRDefault="00232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3.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Витягати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невеликі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тяги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найкраще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вдвох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Спочатку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правилами.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вставляє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шаблон у правила 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ідтримує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шаблоном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сокіл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збирає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зрізуються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профільною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дошкою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надлишки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розчину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відразу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підмазки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неоформлених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місц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-Висок;</w:t>
            </w:r>
          </w:p>
          <w:p w:rsidR="00232EE1" w:rsidRDefault="00232EE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-молоток;</w:t>
            </w:r>
          </w:p>
          <w:p w:rsidR="00232EE1" w:rsidRDefault="00232EE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-правило;</w:t>
            </w:r>
          </w:p>
          <w:p w:rsidR="00232EE1" w:rsidRDefault="00232EE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-висок;</w:t>
            </w:r>
          </w:p>
          <w:p w:rsidR="00232EE1" w:rsidRDefault="00232EE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-рівень;</w:t>
            </w:r>
          </w:p>
          <w:p w:rsidR="00232EE1" w:rsidRDefault="00232EE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-шаблони.</w:t>
            </w:r>
          </w:p>
        </w:tc>
      </w:tr>
      <w:tr w:rsidR="00232EE1" w:rsidTr="00232E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232EE1" w:rsidTr="00232EE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Розчин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E1" w:rsidRDefault="00232EE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процесі витягування падуг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Якщо на падузі виникають раковини, їх замазують розчином і після цього ще раз проводять фасонним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напівтерком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по падузі.</w:t>
            </w:r>
          </w:p>
          <w:p w:rsidR="00232EE1" w:rsidRDefault="00232EE1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232EE1" w:rsidRDefault="00232EE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E1" w:rsidRDefault="00232EE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Ручний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інструмент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правою рукою,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лежати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справа, а той,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лівою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рукою, —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зліва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Якщо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потрібен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столик, то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встановлюють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так,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якнайбільший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обсяг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Велике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значення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робіт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своєчасна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ідготовка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матеріалів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поточне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опоряджувальників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232EE1" w:rsidRDefault="00232EE1">
            <w:pPr>
              <w:rPr>
                <w:rFonts w:ascii="Times New Roman" w:hAnsi="Times New Roman"/>
                <w:b/>
              </w:rPr>
            </w:pPr>
          </w:p>
        </w:tc>
      </w:tr>
    </w:tbl>
    <w:p w:rsidR="00232EE1" w:rsidRPr="00232EE1" w:rsidRDefault="00232EE1" w:rsidP="009A1C1E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2EE1" w:rsidRDefault="00232EE1" w:rsidP="009A1C1E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232EE1" w:rsidRDefault="00232EE1" w:rsidP="009A1C1E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232EE1" w:rsidRDefault="00232EE1" w:rsidP="009A1C1E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C60559" w:rsidRDefault="00C60559"/>
    <w:sectPr w:rsidR="00C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321"/>
    <w:multiLevelType w:val="multilevel"/>
    <w:tmpl w:val="905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D55E8"/>
    <w:multiLevelType w:val="multilevel"/>
    <w:tmpl w:val="D91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63985"/>
    <w:multiLevelType w:val="multilevel"/>
    <w:tmpl w:val="CEEC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A"/>
    <w:rsid w:val="00232EE1"/>
    <w:rsid w:val="005F6E24"/>
    <w:rsid w:val="009A1C1E"/>
    <w:rsid w:val="00C60559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C1E"/>
    <w:rPr>
      <w:color w:val="0000FF"/>
      <w:u w:val="single"/>
    </w:rPr>
  </w:style>
  <w:style w:type="character" w:styleId="a4">
    <w:name w:val="Strong"/>
    <w:basedOn w:val="a0"/>
    <w:uiPriority w:val="22"/>
    <w:qFormat/>
    <w:rsid w:val="009A1C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1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2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EE1"/>
    <w:pPr>
      <w:ind w:left="720"/>
      <w:contextualSpacing/>
    </w:pPr>
  </w:style>
  <w:style w:type="paragraph" w:customStyle="1" w:styleId="1">
    <w:name w:val="Подпись1"/>
    <w:basedOn w:val="a"/>
    <w:uiPriority w:val="99"/>
    <w:rsid w:val="00232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2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C1E"/>
    <w:rPr>
      <w:color w:val="0000FF"/>
      <w:u w:val="single"/>
    </w:rPr>
  </w:style>
  <w:style w:type="character" w:styleId="a4">
    <w:name w:val="Strong"/>
    <w:basedOn w:val="a0"/>
    <w:uiPriority w:val="22"/>
    <w:qFormat/>
    <w:rsid w:val="009A1C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1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2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EE1"/>
    <w:pPr>
      <w:ind w:left="720"/>
      <w:contextualSpacing/>
    </w:pPr>
  </w:style>
  <w:style w:type="paragraph" w:customStyle="1" w:styleId="1">
    <w:name w:val="Подпись1"/>
    <w:basedOn w:val="a"/>
    <w:uiPriority w:val="99"/>
    <w:rsid w:val="00232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2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doma.com/ua/gallery/displayimage.php?pos=-4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2020-05-27T08:43:00Z</dcterms:created>
  <dcterms:modified xsi:type="dcterms:W3CDTF">2020-05-27T15:46:00Z</dcterms:modified>
</cp:coreProperties>
</file>