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BE6" w:rsidRPr="00F20BE6" w:rsidRDefault="00F20BE6" w:rsidP="00F20BE6">
      <w:pPr>
        <w:spacing w:after="0" w:line="240" w:lineRule="auto"/>
        <w:ind w:firstLine="709"/>
        <w:jc w:val="center"/>
        <w:rPr>
          <w:rFonts w:ascii="Times New Roman" w:hAnsi="Times New Roman"/>
          <w:b/>
          <w:sz w:val="28"/>
          <w:szCs w:val="28"/>
        </w:rPr>
      </w:pPr>
      <w:bookmarkStart w:id="0" w:name="_GoBack"/>
      <w:bookmarkEnd w:id="0"/>
      <w:r w:rsidRPr="00F20BE6">
        <w:rPr>
          <w:rFonts w:ascii="Times New Roman" w:hAnsi="Times New Roman"/>
          <w:b/>
          <w:sz w:val="28"/>
          <w:szCs w:val="28"/>
        </w:rPr>
        <w:t>Біологія. Група П-14.</w:t>
      </w:r>
    </w:p>
    <w:p w:rsidR="00F20BE6" w:rsidRPr="00F20BE6" w:rsidRDefault="00F20BE6" w:rsidP="00F20BE6">
      <w:pPr>
        <w:pStyle w:val="a3"/>
        <w:shd w:val="clear" w:color="auto" w:fill="FFFFFF"/>
        <w:spacing w:before="0" w:beforeAutospacing="0" w:after="0" w:afterAutospacing="0"/>
        <w:ind w:firstLine="709"/>
        <w:jc w:val="center"/>
        <w:rPr>
          <w:b/>
          <w:sz w:val="28"/>
          <w:szCs w:val="28"/>
        </w:rPr>
      </w:pPr>
      <w:r w:rsidRPr="00F20BE6">
        <w:rPr>
          <w:b/>
          <w:sz w:val="28"/>
          <w:szCs w:val="28"/>
        </w:rPr>
        <w:t>Тип уроку:</w:t>
      </w:r>
      <w:r w:rsidRPr="00F20BE6">
        <w:rPr>
          <w:rStyle w:val="a4"/>
          <w:b/>
          <w:sz w:val="28"/>
          <w:szCs w:val="28"/>
        </w:rPr>
        <w:t xml:space="preserve"> </w:t>
      </w:r>
      <w:r w:rsidRPr="00F20BE6">
        <w:rPr>
          <w:b/>
          <w:sz w:val="28"/>
          <w:szCs w:val="28"/>
        </w:rPr>
        <w:t>засвоєння нових знань.</w:t>
      </w:r>
    </w:p>
    <w:p w:rsidR="00F20BE6" w:rsidRPr="00F20BE6" w:rsidRDefault="00F20BE6" w:rsidP="00F20BE6">
      <w:pPr>
        <w:spacing w:after="0" w:line="240" w:lineRule="auto"/>
        <w:ind w:firstLine="709"/>
        <w:jc w:val="both"/>
        <w:rPr>
          <w:rFonts w:ascii="Times New Roman" w:hAnsi="Times New Roman"/>
          <w:b/>
          <w:sz w:val="28"/>
          <w:szCs w:val="28"/>
          <w:lang w:val="ru-RU"/>
        </w:rPr>
      </w:pPr>
    </w:p>
    <w:p w:rsidR="00F20BE6" w:rsidRPr="00EC0CEE" w:rsidRDefault="00F20BE6" w:rsidP="00F20BE6">
      <w:pPr>
        <w:spacing w:after="0" w:line="240" w:lineRule="auto"/>
        <w:ind w:firstLine="709"/>
        <w:jc w:val="both"/>
        <w:rPr>
          <w:rFonts w:ascii="Times New Roman" w:hAnsi="Times New Roman"/>
          <w:b/>
          <w:sz w:val="28"/>
          <w:szCs w:val="28"/>
        </w:rPr>
      </w:pPr>
      <w:r w:rsidRPr="00EC0CEE">
        <w:rPr>
          <w:rFonts w:ascii="Times New Roman" w:hAnsi="Times New Roman"/>
          <w:b/>
          <w:sz w:val="28"/>
          <w:szCs w:val="28"/>
        </w:rPr>
        <w:t>ТЕМА УРОКУ:</w:t>
      </w:r>
      <w:r>
        <w:rPr>
          <w:rFonts w:ascii="Times New Roman" w:hAnsi="Times New Roman"/>
          <w:b/>
          <w:sz w:val="28"/>
          <w:szCs w:val="28"/>
        </w:rPr>
        <w:t xml:space="preserve"> </w:t>
      </w:r>
      <w:r w:rsidRPr="00EC0CEE">
        <w:rPr>
          <w:rFonts w:ascii="Times New Roman" w:hAnsi="Times New Roman"/>
          <w:b/>
          <w:sz w:val="28"/>
          <w:szCs w:val="28"/>
        </w:rPr>
        <w:t>ГЕНЕТИЧНИЙ МОНІТОРИНГ В ЛЮДСЬКИХ СПІЛЬНОТАХ.ОСОБЛИВОСТІ ГЕНОФОНДУ ЛЮДСЬКИХ СПІЛЬНОТ ТА ЧИННИКИ, ЯКІ ВПЛИВАЮТЬ НА ЇХ ФОРМУВАННЯ</w:t>
      </w:r>
      <w:r w:rsidRPr="00F20BE6">
        <w:rPr>
          <w:rFonts w:ascii="Times New Roman" w:hAnsi="Times New Roman"/>
          <w:b/>
          <w:sz w:val="28"/>
          <w:szCs w:val="28"/>
        </w:rPr>
        <w:t>.</w:t>
      </w:r>
      <w:r w:rsidRPr="00EC0CEE">
        <w:rPr>
          <w:rFonts w:ascii="Times New Roman" w:hAnsi="Times New Roman"/>
          <w:b/>
          <w:sz w:val="28"/>
          <w:szCs w:val="28"/>
        </w:rPr>
        <w:t xml:space="preserve"> ЗАКОНОМІРНОСТІ РОЗПОДІЛУ АЛЕЛІВ В ПОПУЛЯЦІЯХ</w:t>
      </w:r>
    </w:p>
    <w:p w:rsidR="00F20BE6" w:rsidRPr="00EC0CEE" w:rsidRDefault="00F20BE6" w:rsidP="00F20BE6">
      <w:pPr>
        <w:pStyle w:val="a3"/>
        <w:shd w:val="clear" w:color="auto" w:fill="FFFFFF"/>
        <w:spacing w:before="0" w:beforeAutospacing="0" w:after="0" w:afterAutospacing="0"/>
        <w:ind w:firstLine="709"/>
        <w:jc w:val="both"/>
        <w:rPr>
          <w:sz w:val="28"/>
          <w:szCs w:val="28"/>
          <w:lang w:val="uk-UA"/>
        </w:rPr>
      </w:pPr>
      <w:r w:rsidRPr="00EC0CEE">
        <w:rPr>
          <w:rStyle w:val="a4"/>
          <w:sz w:val="28"/>
          <w:szCs w:val="28"/>
          <w:lang w:val="uk-UA"/>
        </w:rPr>
        <w:t>Мета уроку:</w:t>
      </w:r>
    </w:p>
    <w:p w:rsidR="00F20BE6" w:rsidRPr="00EC0CEE" w:rsidRDefault="00F20BE6" w:rsidP="00F20BE6">
      <w:pPr>
        <w:pStyle w:val="a3"/>
        <w:shd w:val="clear" w:color="auto" w:fill="FFFFFF"/>
        <w:spacing w:before="0" w:beforeAutospacing="0" w:after="0" w:afterAutospacing="0"/>
        <w:ind w:firstLine="709"/>
        <w:jc w:val="both"/>
        <w:rPr>
          <w:sz w:val="28"/>
          <w:szCs w:val="28"/>
          <w:lang w:val="uk-UA"/>
        </w:rPr>
      </w:pPr>
      <w:r w:rsidRPr="00EC0CEE">
        <w:rPr>
          <w:rStyle w:val="a4"/>
          <w:sz w:val="28"/>
          <w:szCs w:val="28"/>
          <w:lang w:val="uk-UA"/>
        </w:rPr>
        <w:t>освітня</w:t>
      </w:r>
      <w:r w:rsidRPr="00EC0CEE">
        <w:rPr>
          <w:sz w:val="28"/>
          <w:szCs w:val="28"/>
          <w:lang w:val="uk-UA"/>
        </w:rPr>
        <w:t>: сформувати знання про закономірності розподілу алелів у людських популяціях; з'ясувати особливості генофонду людських спільнот; ознайомити зі значенням генетичногомоніторингу для збереження життя і здоров'я людей;</w:t>
      </w:r>
    </w:p>
    <w:p w:rsidR="00F20BE6" w:rsidRPr="00EC0CEE" w:rsidRDefault="00F20BE6" w:rsidP="00F20BE6">
      <w:pPr>
        <w:pStyle w:val="a3"/>
        <w:shd w:val="clear" w:color="auto" w:fill="FFFFFF"/>
        <w:spacing w:before="0" w:beforeAutospacing="0" w:after="0" w:afterAutospacing="0"/>
        <w:ind w:firstLine="709"/>
        <w:jc w:val="both"/>
        <w:rPr>
          <w:sz w:val="28"/>
          <w:szCs w:val="28"/>
          <w:lang w:val="uk-UA"/>
        </w:rPr>
      </w:pPr>
      <w:r w:rsidRPr="00EC0CEE">
        <w:rPr>
          <w:rStyle w:val="a4"/>
          <w:sz w:val="28"/>
          <w:szCs w:val="28"/>
        </w:rPr>
        <w:t>розвивальна</w:t>
      </w:r>
      <w:r w:rsidRPr="00EC0CEE">
        <w:rPr>
          <w:sz w:val="28"/>
          <w:szCs w:val="28"/>
        </w:rPr>
        <w:t>: розвивати вміння логічно мислити та знаходити закономірності розподілу алелів у людських популяціях;</w:t>
      </w:r>
    </w:p>
    <w:p w:rsidR="00F20BE6" w:rsidRPr="00EC0CEE" w:rsidRDefault="00F20BE6" w:rsidP="00F20BE6">
      <w:pPr>
        <w:pStyle w:val="a3"/>
        <w:shd w:val="clear" w:color="auto" w:fill="FFFFFF"/>
        <w:spacing w:before="0" w:beforeAutospacing="0" w:after="0" w:afterAutospacing="0"/>
        <w:ind w:firstLine="709"/>
        <w:jc w:val="both"/>
        <w:rPr>
          <w:sz w:val="28"/>
          <w:szCs w:val="28"/>
          <w:lang w:val="uk-UA"/>
        </w:rPr>
      </w:pPr>
      <w:r w:rsidRPr="00EC0CEE">
        <w:rPr>
          <w:rStyle w:val="a4"/>
          <w:sz w:val="28"/>
          <w:szCs w:val="28"/>
          <w:lang w:val="uk-UA"/>
        </w:rPr>
        <w:t>виховна</w:t>
      </w:r>
      <w:r w:rsidRPr="00EC0CEE">
        <w:rPr>
          <w:sz w:val="28"/>
          <w:szCs w:val="28"/>
          <w:lang w:val="uk-UA"/>
        </w:rPr>
        <w:t>: на прикладі генофонду людини виховувати розуміння єдності всіх біологічних процесів у живих організмах і важливості цих процесів для існування життя.</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rStyle w:val="a4"/>
          <w:sz w:val="28"/>
          <w:szCs w:val="28"/>
        </w:rPr>
        <w:t>Обладнання і матеріали</w:t>
      </w:r>
      <w:r w:rsidRPr="00EC0CEE">
        <w:rPr>
          <w:sz w:val="28"/>
          <w:szCs w:val="28"/>
        </w:rPr>
        <w:t>: таблиці статистичних даних генетичного моніторингу.</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rStyle w:val="a4"/>
          <w:sz w:val="28"/>
          <w:szCs w:val="28"/>
        </w:rPr>
        <w:t>Базові поняття і терміни</w:t>
      </w:r>
      <w:r w:rsidRPr="00EC0CEE">
        <w:rPr>
          <w:sz w:val="28"/>
          <w:szCs w:val="28"/>
        </w:rPr>
        <w:t>: генетичний моніторинг, уроджені вади розвитку, генофонд популяцій, закон Харді-Вайнберга.</w:t>
      </w:r>
    </w:p>
    <w:p w:rsidR="00F20BE6" w:rsidRPr="00EC0CEE" w:rsidRDefault="00F20BE6" w:rsidP="00F20BE6">
      <w:pPr>
        <w:pStyle w:val="a3"/>
        <w:shd w:val="clear" w:color="auto" w:fill="FFFFFF"/>
        <w:spacing w:before="0" w:beforeAutospacing="0" w:after="0" w:afterAutospacing="0"/>
        <w:ind w:firstLine="709"/>
        <w:jc w:val="both"/>
        <w:rPr>
          <w:sz w:val="28"/>
          <w:szCs w:val="28"/>
        </w:rPr>
      </w:pPr>
    </w:p>
    <w:p w:rsidR="00F20BE6" w:rsidRPr="00EC0CEE" w:rsidRDefault="00F20BE6" w:rsidP="00F20BE6">
      <w:pPr>
        <w:pStyle w:val="a3"/>
        <w:shd w:val="clear" w:color="auto" w:fill="FFFFFF"/>
        <w:spacing w:before="0" w:beforeAutospacing="0" w:after="0" w:afterAutospacing="0"/>
        <w:ind w:firstLine="709"/>
        <w:jc w:val="center"/>
        <w:rPr>
          <w:sz w:val="28"/>
          <w:szCs w:val="28"/>
        </w:rPr>
      </w:pPr>
      <w:r w:rsidRPr="00EC0CEE">
        <w:rPr>
          <w:rStyle w:val="a4"/>
          <w:sz w:val="28"/>
          <w:szCs w:val="28"/>
        </w:rPr>
        <w:t>Хід уроку</w:t>
      </w:r>
    </w:p>
    <w:p w:rsidR="00F20BE6" w:rsidRPr="00EC0CEE" w:rsidRDefault="00F20BE6" w:rsidP="00F20BE6">
      <w:pPr>
        <w:pStyle w:val="a3"/>
        <w:shd w:val="clear" w:color="auto" w:fill="FFFFFF"/>
        <w:spacing w:before="0" w:beforeAutospacing="0" w:after="0" w:afterAutospacing="0"/>
        <w:ind w:firstLine="709"/>
        <w:jc w:val="both"/>
        <w:rPr>
          <w:sz w:val="28"/>
          <w:szCs w:val="28"/>
        </w:rPr>
      </w:pPr>
    </w:p>
    <w:p w:rsidR="00F20BE6" w:rsidRPr="00EC0CEE" w:rsidRDefault="00F20BE6" w:rsidP="00F20BE6">
      <w:pPr>
        <w:pStyle w:val="a3"/>
        <w:shd w:val="clear" w:color="auto" w:fill="FFFFFF"/>
        <w:spacing w:before="0" w:beforeAutospacing="0" w:after="0" w:afterAutospacing="0"/>
        <w:ind w:firstLine="709"/>
        <w:jc w:val="both"/>
        <w:rPr>
          <w:b/>
          <w:sz w:val="28"/>
          <w:szCs w:val="28"/>
        </w:rPr>
      </w:pPr>
      <w:r w:rsidRPr="00EC0CEE">
        <w:rPr>
          <w:b/>
          <w:sz w:val="28"/>
          <w:szCs w:val="28"/>
        </w:rPr>
        <w:t xml:space="preserve"> МОТИВАЦІЯ НАВЧАЛЬНОЇ ДІЯЛЬНОСТІ УЧНІВ</w:t>
      </w:r>
    </w:p>
    <w:p w:rsidR="00F20BE6" w:rsidRPr="00EC0CEE" w:rsidRDefault="00F20BE6" w:rsidP="00F20BE6">
      <w:pPr>
        <w:pStyle w:val="a3"/>
        <w:shd w:val="clear" w:color="auto" w:fill="FFFFFF"/>
        <w:spacing w:before="0" w:beforeAutospacing="0" w:after="0" w:afterAutospacing="0"/>
        <w:ind w:firstLine="709"/>
        <w:jc w:val="both"/>
        <w:rPr>
          <w:b/>
          <w:bCs/>
          <w:sz w:val="28"/>
          <w:szCs w:val="28"/>
          <w:lang w:val="uk-UA"/>
        </w:rPr>
      </w:pPr>
      <w:r w:rsidRPr="00EC0CEE">
        <w:rPr>
          <w:sz w:val="28"/>
          <w:szCs w:val="28"/>
          <w:lang w:val="uk-UA"/>
        </w:rPr>
        <w:t xml:space="preserve">Слово </w:t>
      </w:r>
      <w:r w:rsidRPr="00EC0CEE">
        <w:rPr>
          <w:b/>
          <w:bCs/>
          <w:sz w:val="28"/>
          <w:szCs w:val="28"/>
          <w:lang w:val="uk-UA"/>
        </w:rPr>
        <w:t xml:space="preserve">«моніторинг» </w:t>
      </w:r>
      <w:r w:rsidRPr="00EC0CEE">
        <w:rPr>
          <w:sz w:val="28"/>
          <w:szCs w:val="28"/>
          <w:lang w:val="uk-UA"/>
        </w:rPr>
        <w:t xml:space="preserve">запозичене з англійської мови. Його значення — це відслідковування, постійне спостереження. Термін означає системи чи методи організації досліджень з метою визначення динаміки в різних галузях діяльності людини. Так, є екологічний моніторинг, фінансовий моніторинг, освітній моніторинг. </w:t>
      </w:r>
      <w:r w:rsidRPr="00EC0CEE">
        <w:rPr>
          <w:b/>
          <w:bCs/>
          <w:sz w:val="28"/>
          <w:szCs w:val="28"/>
          <w:lang w:val="uk-UA"/>
        </w:rPr>
        <w:t xml:space="preserve">А що таке генетичний моніторинг?      </w:t>
      </w:r>
    </w:p>
    <w:p w:rsidR="00F20BE6" w:rsidRPr="00EC0CEE" w:rsidRDefault="00F20BE6" w:rsidP="00F20BE6">
      <w:pPr>
        <w:pStyle w:val="a3"/>
        <w:shd w:val="clear" w:color="auto" w:fill="FFFFFF"/>
        <w:spacing w:before="0" w:beforeAutospacing="0" w:after="0" w:afterAutospacing="0"/>
        <w:ind w:firstLine="709"/>
        <w:jc w:val="both"/>
        <w:rPr>
          <w:b/>
          <w:bCs/>
          <w:sz w:val="28"/>
          <w:szCs w:val="28"/>
          <w:lang w:val="uk-UA"/>
        </w:rPr>
      </w:pPr>
      <w:r w:rsidRPr="00EC0CEE">
        <w:rPr>
          <w:rFonts w:eastAsia="Times New Roman"/>
          <w:color w:val="231F20"/>
          <w:sz w:val="28"/>
          <w:szCs w:val="28"/>
          <w:lang w:val="uk-UA"/>
        </w:rPr>
        <w:t xml:space="preserve">Система генетичного моніторингу почала розвиватися із 60-х років </w:t>
      </w:r>
      <w:r w:rsidRPr="00EC0CEE">
        <w:rPr>
          <w:rFonts w:eastAsia="Times New Roman"/>
          <w:color w:val="231F20"/>
          <w:sz w:val="28"/>
          <w:szCs w:val="28"/>
        </w:rPr>
        <w:t>XX</w:t>
      </w:r>
      <w:r w:rsidRPr="00EC0CEE">
        <w:rPr>
          <w:rFonts w:eastAsia="Times New Roman"/>
          <w:color w:val="231F20"/>
          <w:sz w:val="28"/>
          <w:szCs w:val="28"/>
          <w:lang w:val="uk-UA"/>
        </w:rPr>
        <w:t xml:space="preserve"> століття після так званої «талідомідної катастрофи», коли негативна дія лікарського препарату талідоміду стала причиною народження кількох тисяч дітей з вадами розвитку. </w:t>
      </w:r>
      <w:r w:rsidRPr="00EC0CEE">
        <w:rPr>
          <w:rFonts w:eastAsia="Times New Roman"/>
          <w:color w:val="231F20"/>
          <w:sz w:val="28"/>
          <w:szCs w:val="28"/>
        </w:rPr>
        <w:t>Але хоча цей випадок і став приводом для створення системи генетичного моніторингу, спостереження за подібними до талідоміду речовинами не входить до кола завдань сучасного генетичного моніторингу.</w:t>
      </w:r>
    </w:p>
    <w:p w:rsidR="00F20BE6" w:rsidRPr="00EC0CEE" w:rsidRDefault="00AF1DAB" w:rsidP="00F20BE6">
      <w:pPr>
        <w:pStyle w:val="a3"/>
        <w:shd w:val="clear" w:color="auto" w:fill="FFFFFF"/>
        <w:spacing w:before="0" w:beforeAutospacing="0" w:after="0" w:afterAutospacing="0"/>
        <w:ind w:firstLine="709"/>
        <w:jc w:val="both"/>
        <w:rPr>
          <w:sz w:val="28"/>
          <w:szCs w:val="28"/>
        </w:rPr>
      </w:pPr>
      <w:r w:rsidRPr="00600892">
        <w:rPr>
          <w:noProof/>
          <w:sz w:val="28"/>
          <w:szCs w:val="28"/>
        </w:rPr>
        <w:lastRenderedPageBreak/>
        <w:drawing>
          <wp:inline distT="0" distB="0" distL="0" distR="0">
            <wp:extent cx="6143625" cy="3076575"/>
            <wp:effectExtent l="0" t="0" r="0" b="0"/>
            <wp:docPr id="1" name="Рисунок 3" descr="C:\Users\Ole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OleG\Desktop\Безымянный.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3625" cy="3076575"/>
                    </a:xfrm>
                    <a:prstGeom prst="rect">
                      <a:avLst/>
                    </a:prstGeom>
                    <a:noFill/>
                    <a:ln>
                      <a:noFill/>
                    </a:ln>
                  </pic:spPr>
                </pic:pic>
              </a:graphicData>
            </a:graphic>
          </wp:inline>
        </w:drawing>
      </w:r>
    </w:p>
    <w:p w:rsidR="00F20BE6" w:rsidRPr="00EC0CEE" w:rsidRDefault="00F20BE6" w:rsidP="00F20BE6">
      <w:pPr>
        <w:pStyle w:val="a3"/>
        <w:shd w:val="clear" w:color="auto" w:fill="FFFFFF"/>
        <w:spacing w:before="0" w:beforeAutospacing="0" w:after="0" w:afterAutospacing="0"/>
        <w:ind w:firstLine="709"/>
        <w:jc w:val="both"/>
        <w:rPr>
          <w:sz w:val="28"/>
          <w:szCs w:val="28"/>
        </w:rPr>
      </w:pPr>
    </w:p>
    <w:p w:rsidR="00F20BE6" w:rsidRPr="00EC0CEE" w:rsidRDefault="00F20BE6" w:rsidP="00F20BE6">
      <w:pPr>
        <w:pStyle w:val="a3"/>
        <w:shd w:val="clear" w:color="auto" w:fill="FFFFFF"/>
        <w:spacing w:before="0" w:beforeAutospacing="0" w:after="0" w:afterAutospacing="0"/>
        <w:ind w:firstLine="709"/>
        <w:jc w:val="both"/>
        <w:rPr>
          <w:b/>
          <w:sz w:val="28"/>
          <w:szCs w:val="28"/>
        </w:rPr>
      </w:pPr>
      <w:r w:rsidRPr="00EC0CEE">
        <w:rPr>
          <w:b/>
          <w:sz w:val="28"/>
          <w:szCs w:val="28"/>
        </w:rPr>
        <w:t>ВИВЧЕННЯ НОВОГО МАТЕРІАЛУ</w:t>
      </w:r>
    </w:p>
    <w:p w:rsidR="00F20BE6" w:rsidRPr="00EC0CEE" w:rsidRDefault="00AF1DAB" w:rsidP="00F20BE6">
      <w:pPr>
        <w:pStyle w:val="a3"/>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57216" behindDoc="0" locked="0" layoutInCell="1" allowOverlap="1">
            <wp:simplePos x="0" y="0"/>
            <wp:positionH relativeFrom="column">
              <wp:posOffset>-213360</wp:posOffset>
            </wp:positionH>
            <wp:positionV relativeFrom="paragraph">
              <wp:posOffset>179070</wp:posOffset>
            </wp:positionV>
            <wp:extent cx="3504565" cy="2371725"/>
            <wp:effectExtent l="0" t="0" r="0" b="0"/>
            <wp:wrapSquare wrapText="bothSides"/>
            <wp:docPr id="9" name="Рисунок 1" descr="C:\Users\Ole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OleG\Desktop\Безымянный.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456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BE6" w:rsidRPr="00EC0CEE">
        <w:rPr>
          <w:rStyle w:val="a4"/>
          <w:sz w:val="28"/>
          <w:szCs w:val="28"/>
        </w:rPr>
        <w:t>1. Генетичний моніторинг у людських спільнотах</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F20BE6">
        <w:rPr>
          <w:rStyle w:val="a4"/>
          <w:b/>
          <w:bCs/>
          <w:sz w:val="28"/>
          <w:szCs w:val="28"/>
        </w:rPr>
        <w:t>Генетичний моніторинг</w:t>
      </w:r>
      <w:r w:rsidRPr="00EC0CEE">
        <w:rPr>
          <w:sz w:val="28"/>
          <w:szCs w:val="28"/>
        </w:rPr>
        <w:t>— це заходи, за допомогою яких відстежують виникнення і поширення спадкових патологій. Моніторинг здійснюється через обстеження певних груп населення і виявлення нових мутацій, що були успадковані від попередніх поколінь; збирання, обробку, аналіз і збереження інформації про виникнення захворювань, які можуть бути викликані мутагенною дією середовища.</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lang w:val="uk-UA"/>
        </w:rPr>
        <w:t xml:space="preserve">ГЕНЕТИЧНИЙ МОНІТОРИНГ — це систематичне спостереження за станом генофонду популяції, що дає змогу оцінювати наявний мутаційний процес та прогнозувати його зміни. </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b/>
          <w:bCs/>
          <w:sz w:val="28"/>
          <w:szCs w:val="28"/>
          <w:lang w:val="uk-UA"/>
        </w:rPr>
        <w:t>Цей вид спостереження передбачає:</w:t>
      </w:r>
    </w:p>
    <w:p w:rsidR="00F20BE6" w:rsidRPr="00EC0CEE" w:rsidRDefault="00F20BE6" w:rsidP="00F20BE6">
      <w:pPr>
        <w:pStyle w:val="a3"/>
        <w:numPr>
          <w:ilvl w:val="0"/>
          <w:numId w:val="1"/>
        </w:numPr>
        <w:shd w:val="clear" w:color="auto" w:fill="FFFFFF"/>
        <w:spacing w:before="0" w:beforeAutospacing="0" w:after="0" w:afterAutospacing="0"/>
        <w:ind w:left="0" w:firstLine="709"/>
        <w:jc w:val="both"/>
        <w:rPr>
          <w:sz w:val="28"/>
          <w:szCs w:val="28"/>
        </w:rPr>
      </w:pPr>
      <w:r w:rsidRPr="00EC0CEE">
        <w:rPr>
          <w:sz w:val="28"/>
          <w:szCs w:val="28"/>
          <w:lang w:val="uk-UA"/>
        </w:rPr>
        <w:t xml:space="preserve"> збирання</w:t>
      </w:r>
    </w:p>
    <w:p w:rsidR="00F20BE6" w:rsidRPr="00EC0CEE" w:rsidRDefault="00F20BE6" w:rsidP="00F20BE6">
      <w:pPr>
        <w:pStyle w:val="a3"/>
        <w:numPr>
          <w:ilvl w:val="0"/>
          <w:numId w:val="1"/>
        </w:numPr>
        <w:shd w:val="clear" w:color="auto" w:fill="FFFFFF"/>
        <w:spacing w:before="0" w:beforeAutospacing="0" w:after="0" w:afterAutospacing="0"/>
        <w:ind w:left="0" w:firstLine="709"/>
        <w:jc w:val="both"/>
        <w:rPr>
          <w:sz w:val="28"/>
          <w:szCs w:val="28"/>
        </w:rPr>
      </w:pPr>
      <w:r w:rsidRPr="00EC0CEE">
        <w:rPr>
          <w:sz w:val="28"/>
          <w:szCs w:val="28"/>
          <w:lang w:val="uk-UA"/>
        </w:rPr>
        <w:t xml:space="preserve">обробку </w:t>
      </w:r>
    </w:p>
    <w:p w:rsidR="00F20BE6" w:rsidRPr="00EC0CEE" w:rsidRDefault="00F20BE6" w:rsidP="00F20BE6">
      <w:pPr>
        <w:pStyle w:val="a3"/>
        <w:numPr>
          <w:ilvl w:val="0"/>
          <w:numId w:val="1"/>
        </w:numPr>
        <w:shd w:val="clear" w:color="auto" w:fill="FFFFFF"/>
        <w:spacing w:before="0" w:beforeAutospacing="0" w:after="0" w:afterAutospacing="0"/>
        <w:ind w:left="0" w:firstLine="709"/>
        <w:jc w:val="both"/>
        <w:rPr>
          <w:sz w:val="28"/>
          <w:szCs w:val="28"/>
        </w:rPr>
      </w:pPr>
      <w:r w:rsidRPr="00EC0CEE">
        <w:rPr>
          <w:sz w:val="28"/>
          <w:szCs w:val="28"/>
          <w:lang w:val="uk-UA"/>
        </w:rPr>
        <w:t>аналіз</w:t>
      </w:r>
    </w:p>
    <w:p w:rsidR="00F20BE6" w:rsidRPr="00EC0CEE" w:rsidRDefault="00F20BE6" w:rsidP="00F20BE6">
      <w:pPr>
        <w:pStyle w:val="a3"/>
        <w:numPr>
          <w:ilvl w:val="0"/>
          <w:numId w:val="1"/>
        </w:numPr>
        <w:shd w:val="clear" w:color="auto" w:fill="FFFFFF"/>
        <w:spacing w:before="0" w:beforeAutospacing="0" w:after="0" w:afterAutospacing="0"/>
        <w:ind w:left="0" w:firstLine="709"/>
        <w:jc w:val="both"/>
        <w:rPr>
          <w:sz w:val="28"/>
          <w:szCs w:val="28"/>
        </w:rPr>
      </w:pPr>
      <w:r w:rsidRPr="00EC0CEE">
        <w:rPr>
          <w:sz w:val="28"/>
          <w:szCs w:val="28"/>
          <w:lang w:val="uk-UA"/>
        </w:rPr>
        <w:t>збереження інформації про виникнення захворювань, зумовлених мутагенним впливом середовища.</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b/>
          <w:bCs/>
          <w:sz w:val="28"/>
          <w:szCs w:val="28"/>
          <w:lang w:val="uk-UA"/>
        </w:rPr>
        <w:t>За допомогою моніторингу можна:</w:t>
      </w:r>
    </w:p>
    <w:p w:rsidR="00F20BE6" w:rsidRPr="00EC0CEE" w:rsidRDefault="00F20BE6" w:rsidP="00F20BE6">
      <w:pPr>
        <w:pStyle w:val="a3"/>
        <w:numPr>
          <w:ilvl w:val="0"/>
          <w:numId w:val="2"/>
        </w:numPr>
        <w:shd w:val="clear" w:color="auto" w:fill="FFFFFF"/>
        <w:spacing w:before="0" w:beforeAutospacing="0" w:after="0" w:afterAutospacing="0"/>
        <w:ind w:left="0" w:firstLine="709"/>
        <w:jc w:val="both"/>
        <w:rPr>
          <w:sz w:val="28"/>
          <w:szCs w:val="28"/>
        </w:rPr>
      </w:pPr>
      <w:r w:rsidRPr="00EC0CEE">
        <w:rPr>
          <w:sz w:val="28"/>
          <w:szCs w:val="28"/>
          <w:lang w:val="uk-UA"/>
        </w:rPr>
        <w:t>а) визначати спрямованість спадкової мінливості в популяціях людини;</w:t>
      </w:r>
    </w:p>
    <w:p w:rsidR="00F20BE6" w:rsidRPr="00EC0CEE" w:rsidRDefault="00F20BE6" w:rsidP="00F20BE6">
      <w:pPr>
        <w:pStyle w:val="a3"/>
        <w:numPr>
          <w:ilvl w:val="0"/>
          <w:numId w:val="2"/>
        </w:numPr>
        <w:shd w:val="clear" w:color="auto" w:fill="FFFFFF"/>
        <w:spacing w:before="0" w:beforeAutospacing="0" w:after="0" w:afterAutospacing="0"/>
        <w:ind w:left="0" w:firstLine="709"/>
        <w:jc w:val="both"/>
        <w:rPr>
          <w:sz w:val="28"/>
          <w:szCs w:val="28"/>
        </w:rPr>
      </w:pPr>
      <w:r w:rsidRPr="00EC0CEE">
        <w:rPr>
          <w:sz w:val="28"/>
          <w:szCs w:val="28"/>
          <w:lang w:val="uk-UA"/>
        </w:rPr>
        <w:t>б) визначати частоту деяких мутацій та інтенсивність мутаційного процесу;</w:t>
      </w:r>
    </w:p>
    <w:p w:rsidR="00F20BE6" w:rsidRPr="00EC0CEE" w:rsidRDefault="00F20BE6" w:rsidP="00F20BE6">
      <w:pPr>
        <w:pStyle w:val="a3"/>
        <w:numPr>
          <w:ilvl w:val="0"/>
          <w:numId w:val="2"/>
        </w:numPr>
        <w:shd w:val="clear" w:color="auto" w:fill="FFFFFF"/>
        <w:spacing w:before="0" w:beforeAutospacing="0" w:after="0" w:afterAutospacing="0"/>
        <w:ind w:left="0" w:firstLine="709"/>
        <w:jc w:val="both"/>
        <w:rPr>
          <w:sz w:val="28"/>
          <w:szCs w:val="28"/>
        </w:rPr>
      </w:pPr>
      <w:r w:rsidRPr="00EC0CEE">
        <w:rPr>
          <w:sz w:val="28"/>
          <w:szCs w:val="28"/>
          <w:lang w:val="uk-UA"/>
        </w:rPr>
        <w:t>в) проводити «інвентаризацію» та створювати реєстр спадкових захворювань людини;</w:t>
      </w:r>
    </w:p>
    <w:p w:rsidR="00F20BE6" w:rsidRPr="00EC0CEE" w:rsidRDefault="00F20BE6" w:rsidP="00F20BE6">
      <w:pPr>
        <w:pStyle w:val="a3"/>
        <w:numPr>
          <w:ilvl w:val="0"/>
          <w:numId w:val="2"/>
        </w:numPr>
        <w:shd w:val="clear" w:color="auto" w:fill="FFFFFF"/>
        <w:spacing w:before="0" w:beforeAutospacing="0" w:after="0" w:afterAutospacing="0"/>
        <w:ind w:left="0" w:firstLine="709"/>
        <w:jc w:val="both"/>
        <w:rPr>
          <w:sz w:val="28"/>
          <w:szCs w:val="28"/>
        </w:rPr>
      </w:pPr>
      <w:r w:rsidRPr="00EC0CEE">
        <w:rPr>
          <w:sz w:val="28"/>
          <w:szCs w:val="28"/>
          <w:lang w:val="uk-UA"/>
        </w:rPr>
        <w:t>г) прогнозувати кількість людей зі спадковими захворюваннями;</w:t>
      </w:r>
    </w:p>
    <w:p w:rsidR="00F20BE6" w:rsidRPr="00EC0CEE" w:rsidRDefault="00F20BE6" w:rsidP="00F20BE6">
      <w:pPr>
        <w:pStyle w:val="a3"/>
        <w:numPr>
          <w:ilvl w:val="0"/>
          <w:numId w:val="2"/>
        </w:numPr>
        <w:shd w:val="clear" w:color="auto" w:fill="FFFFFF"/>
        <w:spacing w:before="0" w:beforeAutospacing="0" w:after="0" w:afterAutospacing="0"/>
        <w:ind w:left="0" w:firstLine="709"/>
        <w:jc w:val="both"/>
        <w:rPr>
          <w:sz w:val="28"/>
          <w:szCs w:val="28"/>
        </w:rPr>
      </w:pPr>
      <w:r w:rsidRPr="00EC0CEE">
        <w:rPr>
          <w:sz w:val="28"/>
          <w:szCs w:val="28"/>
          <w:lang w:val="uk-UA"/>
        </w:rPr>
        <w:t>д) оцінювати шкідливий вплив мутагенних чинників середовища</w:t>
      </w:r>
    </w:p>
    <w:p w:rsidR="00F20BE6" w:rsidRPr="00EC0CEE" w:rsidRDefault="00F20BE6" w:rsidP="00F20BE6">
      <w:pPr>
        <w:pStyle w:val="a3"/>
        <w:shd w:val="clear" w:color="auto" w:fill="FFFFFF"/>
        <w:spacing w:before="0" w:beforeAutospacing="0" w:after="0" w:afterAutospacing="0"/>
        <w:ind w:firstLine="709"/>
        <w:jc w:val="both"/>
        <w:rPr>
          <w:b/>
          <w:bCs/>
          <w:sz w:val="28"/>
          <w:szCs w:val="28"/>
          <w:lang w:val="uk-UA"/>
        </w:rPr>
      </w:pPr>
      <w:r w:rsidRPr="00EC0CEE">
        <w:rPr>
          <w:b/>
          <w:bCs/>
          <w:sz w:val="28"/>
          <w:szCs w:val="28"/>
          <w:lang w:val="uk-UA"/>
        </w:rPr>
        <w:t>Напрямки генетичного моніторингу:</w:t>
      </w:r>
    </w:p>
    <w:p w:rsidR="00F20BE6" w:rsidRPr="00EC0CEE" w:rsidRDefault="00F20BE6" w:rsidP="00F20BE6">
      <w:pPr>
        <w:pStyle w:val="a3"/>
        <w:numPr>
          <w:ilvl w:val="0"/>
          <w:numId w:val="3"/>
        </w:numPr>
        <w:shd w:val="clear" w:color="auto" w:fill="FFFFFF"/>
        <w:spacing w:before="0" w:beforeAutospacing="0" w:after="0" w:afterAutospacing="0"/>
        <w:ind w:left="0" w:firstLine="709"/>
        <w:jc w:val="both"/>
        <w:rPr>
          <w:sz w:val="28"/>
          <w:szCs w:val="28"/>
        </w:rPr>
      </w:pPr>
      <w:r w:rsidRPr="00EC0CEE">
        <w:rPr>
          <w:b/>
          <w:bCs/>
          <w:sz w:val="28"/>
          <w:szCs w:val="28"/>
          <w:lang w:val="uk-UA"/>
        </w:rPr>
        <w:lastRenderedPageBreak/>
        <w:t xml:space="preserve">фенотипічний моніторинг </w:t>
      </w:r>
      <w:r w:rsidRPr="00EC0CEE">
        <w:rPr>
          <w:sz w:val="28"/>
          <w:szCs w:val="28"/>
          <w:lang w:val="uk-UA"/>
        </w:rPr>
        <w:t xml:space="preserve">(спостереження за частотою домінантних мутацій), </w:t>
      </w:r>
    </w:p>
    <w:p w:rsidR="00F20BE6" w:rsidRPr="00EC0CEE" w:rsidRDefault="00F20BE6" w:rsidP="00F20BE6">
      <w:pPr>
        <w:pStyle w:val="a3"/>
        <w:numPr>
          <w:ilvl w:val="0"/>
          <w:numId w:val="3"/>
        </w:numPr>
        <w:shd w:val="clear" w:color="auto" w:fill="FFFFFF"/>
        <w:spacing w:before="0" w:beforeAutospacing="0" w:after="0" w:afterAutospacing="0"/>
        <w:ind w:left="0" w:firstLine="709"/>
        <w:jc w:val="both"/>
        <w:rPr>
          <w:sz w:val="28"/>
          <w:szCs w:val="28"/>
        </w:rPr>
      </w:pPr>
      <w:r w:rsidRPr="00EC0CEE">
        <w:rPr>
          <w:b/>
          <w:bCs/>
          <w:sz w:val="28"/>
          <w:szCs w:val="28"/>
          <w:lang w:val="uk-UA"/>
        </w:rPr>
        <w:t>біохімічний моніторинг</w:t>
      </w:r>
      <w:r w:rsidRPr="00EC0CEE">
        <w:rPr>
          <w:sz w:val="28"/>
          <w:szCs w:val="28"/>
          <w:lang w:val="uk-UA"/>
        </w:rPr>
        <w:t xml:space="preserve"> (виявлення біохімічних порушень), </w:t>
      </w:r>
    </w:p>
    <w:p w:rsidR="00F20BE6" w:rsidRPr="00EC0CEE" w:rsidRDefault="00F20BE6" w:rsidP="00F20BE6">
      <w:pPr>
        <w:pStyle w:val="a3"/>
        <w:numPr>
          <w:ilvl w:val="0"/>
          <w:numId w:val="3"/>
        </w:numPr>
        <w:shd w:val="clear" w:color="auto" w:fill="FFFFFF"/>
        <w:spacing w:before="0" w:beforeAutospacing="0" w:after="0" w:afterAutospacing="0"/>
        <w:ind w:left="0" w:firstLine="709"/>
        <w:jc w:val="both"/>
        <w:rPr>
          <w:sz w:val="28"/>
          <w:szCs w:val="28"/>
        </w:rPr>
      </w:pPr>
      <w:r w:rsidRPr="00EC0CEE">
        <w:rPr>
          <w:b/>
          <w:bCs/>
          <w:sz w:val="28"/>
          <w:szCs w:val="28"/>
          <w:lang w:val="uk-UA"/>
        </w:rPr>
        <w:t xml:space="preserve">цитогенетичний моніторинг </w:t>
      </w:r>
      <w:r w:rsidRPr="00EC0CEE">
        <w:rPr>
          <w:sz w:val="28"/>
          <w:szCs w:val="28"/>
          <w:lang w:val="uk-UA"/>
        </w:rPr>
        <w:t xml:space="preserve">(спостереження вивчення частоти хромосомних та геномних мутацій), </w:t>
      </w:r>
    </w:p>
    <w:p w:rsidR="00F20BE6" w:rsidRPr="00EC0CEE" w:rsidRDefault="00F20BE6" w:rsidP="00F20BE6">
      <w:pPr>
        <w:pStyle w:val="a3"/>
        <w:numPr>
          <w:ilvl w:val="0"/>
          <w:numId w:val="3"/>
        </w:numPr>
        <w:shd w:val="clear" w:color="auto" w:fill="FFFFFF"/>
        <w:spacing w:before="0" w:beforeAutospacing="0" w:after="0" w:afterAutospacing="0"/>
        <w:ind w:left="0" w:firstLine="709"/>
        <w:jc w:val="both"/>
        <w:rPr>
          <w:sz w:val="28"/>
          <w:szCs w:val="28"/>
        </w:rPr>
      </w:pPr>
      <w:r w:rsidRPr="00EC0CEE">
        <w:rPr>
          <w:b/>
          <w:bCs/>
          <w:sz w:val="28"/>
          <w:szCs w:val="28"/>
          <w:lang w:val="uk-UA"/>
        </w:rPr>
        <w:t xml:space="preserve">молекулярно-генетичний моніторинг </w:t>
      </w:r>
      <w:r w:rsidRPr="00EC0CEE">
        <w:rPr>
          <w:sz w:val="28"/>
          <w:szCs w:val="28"/>
          <w:lang w:val="uk-UA"/>
        </w:rPr>
        <w:t>(розробляють з метою виявлення генетичних порушень),</w:t>
      </w:r>
    </w:p>
    <w:p w:rsidR="00F20BE6" w:rsidRPr="00EC0CEE" w:rsidRDefault="00F20BE6" w:rsidP="00F20BE6">
      <w:pPr>
        <w:pStyle w:val="a3"/>
        <w:numPr>
          <w:ilvl w:val="0"/>
          <w:numId w:val="3"/>
        </w:numPr>
        <w:shd w:val="clear" w:color="auto" w:fill="FFFFFF"/>
        <w:spacing w:before="0" w:beforeAutospacing="0" w:after="0" w:afterAutospacing="0"/>
        <w:ind w:left="0" w:firstLine="709"/>
        <w:jc w:val="both"/>
        <w:rPr>
          <w:sz w:val="28"/>
          <w:szCs w:val="28"/>
        </w:rPr>
      </w:pPr>
      <w:r w:rsidRPr="00EC0CEE">
        <w:rPr>
          <w:b/>
          <w:bCs/>
          <w:sz w:val="28"/>
          <w:szCs w:val="28"/>
          <w:lang w:val="uk-UA"/>
        </w:rPr>
        <w:t xml:space="preserve">моніторинг архівних документів </w:t>
      </w:r>
      <w:r w:rsidRPr="00EC0CEE">
        <w:rPr>
          <w:sz w:val="28"/>
          <w:szCs w:val="28"/>
          <w:lang w:val="uk-UA"/>
        </w:rPr>
        <w:t xml:space="preserve">(для визначення темпів мутаційного процесу за змінами частот летальних мутацій). </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Головні завдання генетичного моніторингу полягають у визначенні темпу мутаційного процесу в населення; розрахунку генетичного вантажу і шкоди для здоров’я у зв’язку з цим.</w:t>
      </w:r>
    </w:p>
    <w:p w:rsidR="00F20BE6" w:rsidRPr="00EC0CEE" w:rsidRDefault="00F20BE6" w:rsidP="00F20BE6">
      <w:pPr>
        <w:pStyle w:val="a3"/>
        <w:shd w:val="clear" w:color="auto" w:fill="FFFFFF"/>
        <w:spacing w:before="0" w:beforeAutospacing="0" w:after="0" w:afterAutospacing="0"/>
        <w:ind w:firstLine="709"/>
        <w:jc w:val="both"/>
        <w:rPr>
          <w:rStyle w:val="a4"/>
          <w:sz w:val="28"/>
          <w:szCs w:val="28"/>
        </w:rPr>
      </w:pP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rStyle w:val="a4"/>
          <w:sz w:val="28"/>
          <w:szCs w:val="28"/>
        </w:rPr>
        <w:t xml:space="preserve">2. </w:t>
      </w:r>
      <w:r w:rsidRPr="00F20BE6">
        <w:rPr>
          <w:rStyle w:val="a4"/>
          <w:b/>
          <w:bCs/>
          <w:sz w:val="28"/>
          <w:szCs w:val="28"/>
        </w:rPr>
        <w:t>Особливості генофонду людських спільнот та чинники, які впливають на їх формування</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Генофонд людини — це сукупність усіх генів у загальній популяції людини як біологічного вигляду (гени всіх живих на Землі людей).</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Спільна популяція людини позначає сукупність усіх людей Землі. Спільна популяція сучасної людини поділяється на:</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 раси (австралійська, азіатська, європейська, негроїдна);</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 нації (американці, китайці, монголи, українці, татари тощо);</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 народи і народності (великі й малі популяційні групи);</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 етнічні групи (близько 5-6 тис.) — у кожній групі своя мова спілкування або наріччя.</w:t>
      </w:r>
    </w:p>
    <w:p w:rsidR="00F20BE6" w:rsidRPr="00EC0CEE" w:rsidRDefault="00AF1DAB" w:rsidP="00F20BE6">
      <w:pPr>
        <w:pStyle w:val="a3"/>
        <w:shd w:val="clear" w:color="auto" w:fill="FFFFFF"/>
        <w:spacing w:before="0" w:beforeAutospacing="0" w:after="0" w:afterAutospacing="0"/>
        <w:ind w:firstLine="709"/>
        <w:jc w:val="both"/>
        <w:rPr>
          <w:sz w:val="28"/>
          <w:szCs w:val="28"/>
        </w:rPr>
      </w:pPr>
      <w:r w:rsidRPr="00600892">
        <w:rPr>
          <w:noProof/>
          <w:sz w:val="28"/>
          <w:szCs w:val="28"/>
        </w:rPr>
        <w:drawing>
          <wp:inline distT="0" distB="0" distL="0" distR="0">
            <wp:extent cx="5534025" cy="3000375"/>
            <wp:effectExtent l="0" t="0" r="0" b="0"/>
            <wp:docPr id="2" name="Рисунок 4" descr="C:\Users\Ole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OleG\Desktop\Безымянный.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3000375"/>
                    </a:xfrm>
                    <a:prstGeom prst="rect">
                      <a:avLst/>
                    </a:prstGeom>
                    <a:noFill/>
                    <a:ln>
                      <a:noFill/>
                    </a:ln>
                  </pic:spPr>
                </pic:pic>
              </a:graphicData>
            </a:graphic>
          </wp:inline>
        </w:drawing>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Особливості генофонду людини:</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1) глибоке диференціювання або неоднорідність генотипів за збереження загальної сукупності генів;</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2) залежність генофонду сучасної людини від генофонду його предків;</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3) генетична цілісність генофонду;</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4) генетичний вантаж.</w:t>
      </w:r>
    </w:p>
    <w:p w:rsidR="00F20BE6" w:rsidRPr="00EC0CEE" w:rsidRDefault="00AF1DAB" w:rsidP="00F20BE6">
      <w:pPr>
        <w:pStyle w:val="a3"/>
        <w:shd w:val="clear" w:color="auto" w:fill="FFFFFF"/>
        <w:spacing w:before="0" w:beforeAutospacing="0" w:after="0" w:afterAutospacing="0"/>
        <w:ind w:firstLine="709"/>
        <w:jc w:val="both"/>
        <w:rPr>
          <w:sz w:val="28"/>
          <w:szCs w:val="28"/>
        </w:rPr>
      </w:pPr>
      <w:r w:rsidRPr="00600892">
        <w:rPr>
          <w:noProof/>
          <w:sz w:val="28"/>
          <w:szCs w:val="28"/>
        </w:rPr>
        <w:lastRenderedPageBreak/>
        <w:drawing>
          <wp:inline distT="0" distB="0" distL="0" distR="0">
            <wp:extent cx="4305300" cy="2638425"/>
            <wp:effectExtent l="0" t="0" r="0" b="0"/>
            <wp:docPr id="3" name="Рисунок 5" descr="C:\Users\Ole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OleG\Desktop\Безымянны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2638425"/>
                    </a:xfrm>
                    <a:prstGeom prst="rect">
                      <a:avLst/>
                    </a:prstGeom>
                    <a:noFill/>
                    <a:ln>
                      <a:noFill/>
                    </a:ln>
                  </pic:spPr>
                </pic:pic>
              </a:graphicData>
            </a:graphic>
          </wp:inline>
        </w:drawing>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Перші дві особливості можна об’єднати в одну — кількісну та якісну складову генофонду, базову характеристику геномного здоров’я людини.</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Третя особливість пов’язана з розмноженням, в ході якого здійснюється постійний обмін спадковим матеріалом усередині спільної популяції, і кожне нове покоління людей додає в геном певний внесок (залежно від пристосованості їхніх генотипів до середовища існування).</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У зв’язку з тим, що умови навколишнього середовища впливають на життєздатність і репродуктивність організмів з різними генотипами по-різному, генофонд людства поступово змінюється в результаті природного відбору. Більш пристосовані люди (генотипи) частіше виживають і залишають потомство.</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Четверта особливість пов’язана з наявністю у спільній популяції людей зі зміненою спадковістю (мають спадкову патологію).</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Такі люди менш пристосовані до виживання, у них збільшена захворюваність і зменшена тривалість життя, у зв’язку з чим вони вибірково гинуть у процесі природного добору.</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Таким чином, усі чотири особливості генофонду складають основу геномного та репродуктивного здоров’я людини.</w:t>
      </w:r>
    </w:p>
    <w:p w:rsidR="00F20BE6" w:rsidRPr="00EC0CEE" w:rsidRDefault="00F20BE6" w:rsidP="00F20BE6">
      <w:pPr>
        <w:pStyle w:val="a3"/>
        <w:shd w:val="clear" w:color="auto" w:fill="FFFFFF"/>
        <w:spacing w:before="0" w:beforeAutospacing="0" w:after="0" w:afterAutospacing="0"/>
        <w:ind w:firstLine="709"/>
        <w:jc w:val="both"/>
        <w:rPr>
          <w:b/>
          <w:bCs/>
          <w:sz w:val="28"/>
          <w:szCs w:val="28"/>
          <w:lang w:val="uk-UA"/>
        </w:rPr>
      </w:pPr>
      <w:r w:rsidRPr="00EC0CEE">
        <w:rPr>
          <w:b/>
          <w:bCs/>
          <w:sz w:val="28"/>
          <w:szCs w:val="28"/>
          <w:lang w:val="uk-UA"/>
        </w:rPr>
        <w:t>Для чого здійснюють скринінг у медицині?</w:t>
      </w:r>
    </w:p>
    <w:p w:rsidR="00F20BE6" w:rsidRPr="00EC0CEE" w:rsidRDefault="00F20BE6" w:rsidP="00F20BE6">
      <w:pPr>
        <w:pStyle w:val="a3"/>
        <w:numPr>
          <w:ilvl w:val="0"/>
          <w:numId w:val="4"/>
        </w:numPr>
        <w:shd w:val="clear" w:color="auto" w:fill="FFFFFF"/>
        <w:spacing w:before="0" w:beforeAutospacing="0" w:after="0" w:afterAutospacing="0"/>
        <w:ind w:left="0" w:firstLine="709"/>
        <w:jc w:val="both"/>
        <w:rPr>
          <w:sz w:val="28"/>
          <w:szCs w:val="28"/>
        </w:rPr>
      </w:pPr>
      <w:r w:rsidRPr="00EC0CEE">
        <w:rPr>
          <w:b/>
          <w:bCs/>
          <w:sz w:val="28"/>
          <w:szCs w:val="28"/>
          <w:lang w:val="uk-UA"/>
        </w:rPr>
        <w:t xml:space="preserve">Скринінг </w:t>
      </w:r>
      <w:r w:rsidRPr="00EC0CEE">
        <w:rPr>
          <w:sz w:val="28"/>
          <w:szCs w:val="28"/>
          <w:lang w:val="uk-UA"/>
        </w:rPr>
        <w:t xml:space="preserve">(від англ. </w:t>
      </w:r>
      <w:r w:rsidRPr="00EC0CEE">
        <w:rPr>
          <w:sz w:val="28"/>
          <w:szCs w:val="28"/>
          <w:lang w:val="en-US"/>
        </w:rPr>
        <w:t>screening</w:t>
      </w:r>
      <w:r w:rsidRPr="00EC0CEE">
        <w:rPr>
          <w:sz w:val="28"/>
          <w:szCs w:val="28"/>
        </w:rPr>
        <w:t xml:space="preserve"> — </w:t>
      </w:r>
      <w:r w:rsidRPr="00EC0CEE">
        <w:rPr>
          <w:sz w:val="28"/>
          <w:szCs w:val="28"/>
          <w:lang w:val="uk-UA"/>
        </w:rPr>
        <w:t xml:space="preserve">просіювання, сортування) — стратегія в організації охорони здоров’я, спрямована на виявлення захворювань у людини в процесі масового обстеження населення. </w:t>
      </w:r>
    </w:p>
    <w:p w:rsidR="00F20BE6" w:rsidRPr="00EC0CEE" w:rsidRDefault="00F20BE6" w:rsidP="00F20BE6">
      <w:pPr>
        <w:pStyle w:val="a3"/>
        <w:shd w:val="clear" w:color="auto" w:fill="FFFFFF"/>
        <w:spacing w:before="0" w:beforeAutospacing="0" w:after="0" w:afterAutospacing="0"/>
        <w:ind w:firstLine="709"/>
        <w:jc w:val="both"/>
        <w:rPr>
          <w:b/>
          <w:bCs/>
          <w:sz w:val="28"/>
          <w:szCs w:val="28"/>
          <w:lang w:val="uk-UA"/>
        </w:rPr>
      </w:pPr>
    </w:p>
    <w:p w:rsidR="00F20BE6" w:rsidRPr="00EC0CEE" w:rsidRDefault="00AF1DAB" w:rsidP="00F20BE6">
      <w:pPr>
        <w:pStyle w:val="a3"/>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8890</wp:posOffset>
            </wp:positionV>
            <wp:extent cx="2724150" cy="2443480"/>
            <wp:effectExtent l="0" t="0" r="0" b="0"/>
            <wp:wrapSquare wrapText="bothSides"/>
            <wp:docPr id="8" name="Рисунок 2" descr="Неонатальный скрининг для новорожденных: для чего он нуж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еонатальный скрининг для новорожденных: для чего он нужен?"/>
                    <pic:cNvPicPr>
                      <a:picLocks noChangeAspect="1" noChangeArrowheads="1"/>
                    </pic:cNvPicPr>
                  </pic:nvPicPr>
                  <pic:blipFill>
                    <a:blip r:embed="rId9">
                      <a:extLst>
                        <a:ext uri="{28A0092B-C50C-407E-A947-70E740481C1C}">
                          <a14:useLocalDpi xmlns:a14="http://schemas.microsoft.com/office/drawing/2010/main" val="0"/>
                        </a:ext>
                      </a:extLst>
                    </a:blip>
                    <a:srcRect l="14751" r="13766"/>
                    <a:stretch>
                      <a:fillRect/>
                    </a:stretch>
                  </pic:blipFill>
                  <pic:spPr bwMode="auto">
                    <a:xfrm>
                      <a:off x="0" y="0"/>
                      <a:ext cx="2724150"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0BE6" w:rsidRPr="00EC0CEE">
        <w:rPr>
          <w:b/>
          <w:bCs/>
          <w:sz w:val="28"/>
          <w:szCs w:val="28"/>
          <w:lang w:val="uk-UA"/>
        </w:rPr>
        <w:t>У медицині застосовують:</w:t>
      </w:r>
    </w:p>
    <w:p w:rsidR="00F20BE6" w:rsidRPr="00EC0CEE" w:rsidRDefault="00F20BE6" w:rsidP="00F20BE6">
      <w:pPr>
        <w:pStyle w:val="a3"/>
        <w:numPr>
          <w:ilvl w:val="0"/>
          <w:numId w:val="5"/>
        </w:numPr>
        <w:shd w:val="clear" w:color="auto" w:fill="FFFFFF"/>
        <w:spacing w:before="0" w:beforeAutospacing="0" w:after="0" w:afterAutospacing="0"/>
        <w:ind w:left="0" w:firstLine="709"/>
        <w:jc w:val="both"/>
        <w:rPr>
          <w:sz w:val="28"/>
          <w:szCs w:val="28"/>
        </w:rPr>
      </w:pPr>
      <w:r w:rsidRPr="00EC0CEE">
        <w:rPr>
          <w:sz w:val="28"/>
          <w:szCs w:val="28"/>
          <w:lang w:val="uk-UA"/>
        </w:rPr>
        <w:t xml:space="preserve"> масовий скринінг всього населення</w:t>
      </w:r>
    </w:p>
    <w:p w:rsidR="00F20BE6" w:rsidRPr="00EC0CEE" w:rsidRDefault="00F20BE6" w:rsidP="00F20BE6">
      <w:pPr>
        <w:pStyle w:val="a3"/>
        <w:numPr>
          <w:ilvl w:val="0"/>
          <w:numId w:val="5"/>
        </w:numPr>
        <w:shd w:val="clear" w:color="auto" w:fill="FFFFFF"/>
        <w:spacing w:before="0" w:beforeAutospacing="0" w:after="0" w:afterAutospacing="0"/>
        <w:ind w:left="0" w:firstLine="709"/>
        <w:jc w:val="both"/>
        <w:rPr>
          <w:sz w:val="28"/>
          <w:szCs w:val="28"/>
        </w:rPr>
      </w:pPr>
      <w:r w:rsidRPr="00EC0CEE">
        <w:rPr>
          <w:sz w:val="28"/>
          <w:szCs w:val="28"/>
          <w:lang w:val="uk-UA"/>
        </w:rPr>
        <w:t xml:space="preserve"> пренатальний скринінг новонароджених</w:t>
      </w:r>
    </w:p>
    <w:p w:rsidR="00F20BE6" w:rsidRPr="00EC0CEE" w:rsidRDefault="00F20BE6" w:rsidP="00F20BE6">
      <w:pPr>
        <w:pStyle w:val="a3"/>
        <w:numPr>
          <w:ilvl w:val="0"/>
          <w:numId w:val="5"/>
        </w:numPr>
        <w:shd w:val="clear" w:color="auto" w:fill="FFFFFF"/>
        <w:spacing w:before="0" w:beforeAutospacing="0" w:after="0" w:afterAutospacing="0"/>
        <w:ind w:left="0" w:firstLine="709"/>
        <w:jc w:val="both"/>
        <w:rPr>
          <w:sz w:val="28"/>
          <w:szCs w:val="28"/>
        </w:rPr>
      </w:pPr>
      <w:r w:rsidRPr="00EC0CEE">
        <w:rPr>
          <w:sz w:val="28"/>
          <w:szCs w:val="28"/>
          <w:lang w:val="uk-UA"/>
        </w:rPr>
        <w:t xml:space="preserve"> кардіологічний</w:t>
      </w:r>
    </w:p>
    <w:p w:rsidR="00F20BE6" w:rsidRPr="00EC0CEE" w:rsidRDefault="00F20BE6" w:rsidP="00F20BE6">
      <w:pPr>
        <w:pStyle w:val="a3"/>
        <w:numPr>
          <w:ilvl w:val="0"/>
          <w:numId w:val="5"/>
        </w:numPr>
        <w:shd w:val="clear" w:color="auto" w:fill="FFFFFF"/>
        <w:spacing w:before="0" w:beforeAutospacing="0" w:after="0" w:afterAutospacing="0"/>
        <w:ind w:left="0" w:firstLine="709"/>
        <w:jc w:val="both"/>
        <w:rPr>
          <w:sz w:val="28"/>
          <w:szCs w:val="28"/>
        </w:rPr>
      </w:pPr>
      <w:r w:rsidRPr="00EC0CEE">
        <w:rPr>
          <w:sz w:val="28"/>
          <w:szCs w:val="28"/>
          <w:lang w:val="uk-UA"/>
        </w:rPr>
        <w:t xml:space="preserve"> Урологічний</w:t>
      </w:r>
    </w:p>
    <w:p w:rsidR="00F20BE6" w:rsidRPr="00EC0CEE" w:rsidRDefault="00F20BE6" w:rsidP="00F20BE6">
      <w:pPr>
        <w:pStyle w:val="a3"/>
        <w:numPr>
          <w:ilvl w:val="0"/>
          <w:numId w:val="5"/>
        </w:numPr>
        <w:shd w:val="clear" w:color="auto" w:fill="FFFFFF"/>
        <w:spacing w:before="0" w:beforeAutospacing="0" w:after="0" w:afterAutospacing="0"/>
        <w:ind w:left="0" w:firstLine="709"/>
        <w:jc w:val="both"/>
        <w:rPr>
          <w:rStyle w:val="a4"/>
          <w:i w:val="0"/>
          <w:iCs w:val="0"/>
          <w:sz w:val="28"/>
          <w:szCs w:val="28"/>
        </w:rPr>
      </w:pPr>
      <w:r w:rsidRPr="00EC0CEE">
        <w:rPr>
          <w:sz w:val="28"/>
          <w:szCs w:val="28"/>
          <w:lang w:val="uk-UA"/>
        </w:rPr>
        <w:t>гінекологічний скринінг тощо</w:t>
      </w:r>
    </w:p>
    <w:p w:rsidR="00F20BE6" w:rsidRPr="00EC0CEE" w:rsidRDefault="00F20BE6" w:rsidP="00F20BE6">
      <w:pPr>
        <w:pStyle w:val="a3"/>
        <w:shd w:val="clear" w:color="auto" w:fill="FFFFFF"/>
        <w:spacing w:before="0" w:beforeAutospacing="0" w:after="0" w:afterAutospacing="0"/>
        <w:ind w:firstLine="709"/>
        <w:jc w:val="both"/>
        <w:rPr>
          <w:rStyle w:val="a4"/>
          <w:sz w:val="28"/>
          <w:szCs w:val="28"/>
        </w:rPr>
      </w:pPr>
    </w:p>
    <w:p w:rsidR="00F20BE6" w:rsidRPr="00EC0CEE" w:rsidRDefault="00F20BE6" w:rsidP="00F20BE6">
      <w:pPr>
        <w:pStyle w:val="a3"/>
        <w:shd w:val="clear" w:color="auto" w:fill="FFFFFF"/>
        <w:spacing w:before="0" w:beforeAutospacing="0" w:after="0" w:afterAutospacing="0"/>
        <w:ind w:firstLine="709"/>
        <w:jc w:val="both"/>
        <w:rPr>
          <w:rStyle w:val="a4"/>
          <w:sz w:val="28"/>
          <w:szCs w:val="28"/>
        </w:rPr>
      </w:pPr>
    </w:p>
    <w:p w:rsidR="00F20BE6" w:rsidRPr="00EC0CEE" w:rsidRDefault="00F20BE6" w:rsidP="00F20BE6">
      <w:pPr>
        <w:pStyle w:val="a3"/>
        <w:shd w:val="clear" w:color="auto" w:fill="FFFFFF"/>
        <w:spacing w:before="0" w:beforeAutospacing="0" w:after="0" w:afterAutospacing="0"/>
        <w:ind w:firstLine="709"/>
        <w:jc w:val="both"/>
        <w:rPr>
          <w:rStyle w:val="a4"/>
          <w:sz w:val="28"/>
          <w:szCs w:val="28"/>
        </w:rPr>
      </w:pPr>
    </w:p>
    <w:p w:rsidR="00F20BE6" w:rsidRPr="00EC0CEE" w:rsidRDefault="00F20BE6" w:rsidP="00F20BE6">
      <w:pPr>
        <w:pStyle w:val="a3"/>
        <w:shd w:val="clear" w:color="auto" w:fill="FFFFFF"/>
        <w:spacing w:before="0" w:beforeAutospacing="0" w:after="0" w:afterAutospacing="0"/>
        <w:ind w:firstLine="709"/>
        <w:jc w:val="both"/>
        <w:rPr>
          <w:rStyle w:val="a4"/>
          <w:sz w:val="28"/>
          <w:szCs w:val="28"/>
        </w:rPr>
      </w:pPr>
    </w:p>
    <w:p w:rsidR="00F20BE6" w:rsidRPr="00EC0CEE" w:rsidRDefault="00F20BE6" w:rsidP="00F20BE6">
      <w:pPr>
        <w:pStyle w:val="a3"/>
        <w:shd w:val="clear" w:color="auto" w:fill="FFFFFF"/>
        <w:spacing w:before="0" w:beforeAutospacing="0" w:after="0" w:afterAutospacing="0"/>
        <w:ind w:firstLine="709"/>
        <w:jc w:val="both"/>
        <w:rPr>
          <w:rStyle w:val="a4"/>
          <w:sz w:val="28"/>
          <w:szCs w:val="28"/>
        </w:rPr>
      </w:pPr>
    </w:p>
    <w:p w:rsidR="00F20BE6" w:rsidRPr="00EC0CEE" w:rsidRDefault="00F20BE6" w:rsidP="00F20BE6">
      <w:pPr>
        <w:pStyle w:val="a3"/>
        <w:shd w:val="clear" w:color="auto" w:fill="FFFFFF"/>
        <w:spacing w:before="0" w:beforeAutospacing="0" w:after="0" w:afterAutospacing="0"/>
        <w:ind w:firstLine="709"/>
        <w:jc w:val="both"/>
        <w:rPr>
          <w:rStyle w:val="a4"/>
          <w:sz w:val="28"/>
          <w:szCs w:val="28"/>
        </w:rPr>
      </w:pPr>
    </w:p>
    <w:p w:rsidR="00F20BE6" w:rsidRPr="00F20BE6" w:rsidRDefault="00F20BE6" w:rsidP="00F20BE6">
      <w:pPr>
        <w:pStyle w:val="a3"/>
        <w:shd w:val="clear" w:color="auto" w:fill="FFFFFF"/>
        <w:spacing w:before="0" w:beforeAutospacing="0" w:after="0" w:afterAutospacing="0"/>
        <w:ind w:firstLine="709"/>
        <w:jc w:val="both"/>
        <w:rPr>
          <w:rStyle w:val="a4"/>
          <w:b/>
          <w:bCs/>
          <w:sz w:val="28"/>
          <w:szCs w:val="28"/>
        </w:rPr>
      </w:pPr>
      <w:r w:rsidRPr="00F20BE6">
        <w:rPr>
          <w:rStyle w:val="a4"/>
          <w:b/>
          <w:bCs/>
          <w:sz w:val="28"/>
          <w:szCs w:val="28"/>
        </w:rPr>
        <w:t>3. Закономірності розподілу алелів у популяціях</w:t>
      </w:r>
    </w:p>
    <w:p w:rsidR="00F20BE6" w:rsidRPr="00F20BE6" w:rsidRDefault="00F20BE6" w:rsidP="00F20BE6">
      <w:pPr>
        <w:pStyle w:val="a3"/>
        <w:shd w:val="clear" w:color="auto" w:fill="FFFFFF"/>
        <w:spacing w:before="0" w:beforeAutospacing="0" w:after="0" w:afterAutospacing="0"/>
        <w:ind w:firstLine="709"/>
        <w:jc w:val="both"/>
        <w:rPr>
          <w:b/>
          <w:bCs/>
          <w:sz w:val="28"/>
          <w:szCs w:val="28"/>
        </w:rPr>
      </w:pP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b/>
          <w:bCs/>
          <w:sz w:val="28"/>
          <w:szCs w:val="28"/>
          <w:u w:val="single"/>
        </w:rPr>
        <w:t>ГЕНЕТИКА ПОПУЛЯЦІЙ</w:t>
      </w:r>
      <w:r w:rsidRPr="00EC0CEE">
        <w:rPr>
          <w:sz w:val="28"/>
          <w:szCs w:val="28"/>
        </w:rPr>
        <w:t xml:space="preserve"> — </w:t>
      </w:r>
      <w:r w:rsidRPr="00EC0CEE">
        <w:rPr>
          <w:i/>
          <w:iCs/>
          <w:sz w:val="28"/>
          <w:szCs w:val="28"/>
        </w:rPr>
        <w:t>наука, що вивчає генетичну структуру природних популяцій, а також генетичні процеси, що в них відбуваються.</w:t>
      </w:r>
    </w:p>
    <w:p w:rsidR="00F20BE6" w:rsidRPr="00EC0CEE" w:rsidRDefault="00AF1DAB" w:rsidP="00F20BE6">
      <w:pPr>
        <w:pStyle w:val="a3"/>
        <w:shd w:val="clear" w:color="auto" w:fill="FFFFFF"/>
        <w:spacing w:before="0" w:beforeAutospacing="0" w:after="0" w:afterAutospacing="0"/>
        <w:jc w:val="center"/>
        <w:rPr>
          <w:sz w:val="28"/>
          <w:szCs w:val="28"/>
        </w:rPr>
      </w:pPr>
      <w:r w:rsidRPr="00600892">
        <w:rPr>
          <w:noProof/>
          <w:sz w:val="28"/>
          <w:szCs w:val="28"/>
        </w:rPr>
        <w:drawing>
          <wp:inline distT="0" distB="0" distL="0" distR="0">
            <wp:extent cx="6305550" cy="3743325"/>
            <wp:effectExtent l="0" t="0" r="0" b="0"/>
            <wp:docPr id="4" name="Рисунок 6" descr="C:\Users\Ole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OleG\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l="1118"/>
                    <a:stretch>
                      <a:fillRect/>
                    </a:stretch>
                  </pic:blipFill>
                  <pic:spPr bwMode="auto">
                    <a:xfrm>
                      <a:off x="0" y="0"/>
                      <a:ext cx="6305550" cy="3743325"/>
                    </a:xfrm>
                    <a:prstGeom prst="rect">
                      <a:avLst/>
                    </a:prstGeom>
                    <a:noFill/>
                    <a:ln>
                      <a:noFill/>
                    </a:ln>
                  </pic:spPr>
                </pic:pic>
              </a:graphicData>
            </a:graphic>
          </wp:inline>
        </w:drawing>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Закономірності розподілу алелів у популяції вивчають за допомогою популяційно-статистичного методу. Зазвичай, коли говорять про популяцію, мають на увазі, що її члени не тільки тією чи іншою мірою пов’язані родинними зв’язками, але і є доступними один для одного як шлюбні партнери. Отже, жителів Києва та Риму навряд слід розглядати як єдину популяцію. Це різні популяції, які пов’язані незначними імміграційними потоками. Часткова репродуктивна ізоляція окремих популяцій обумовлена, як правило, їх географічною роз’єднаністю. В єдиній популяції різні схрещування повинні мати приблизно однакову ймовірність.</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b/>
          <w:bCs/>
          <w:sz w:val="28"/>
          <w:szCs w:val="28"/>
          <w:u w:val="single"/>
          <w:lang w:val="uk-UA"/>
        </w:rPr>
        <w:t>Закон генетичної рівноваги:</w:t>
      </w:r>
      <w:r>
        <w:rPr>
          <w:b/>
          <w:bCs/>
          <w:sz w:val="28"/>
          <w:szCs w:val="28"/>
          <w:u w:val="single"/>
          <w:lang w:val="uk-UA"/>
        </w:rPr>
        <w:t xml:space="preserve"> </w:t>
      </w:r>
      <w:r w:rsidRPr="00EC0CEE">
        <w:rPr>
          <w:b/>
          <w:bCs/>
          <w:i/>
          <w:iCs/>
          <w:sz w:val="28"/>
          <w:szCs w:val="28"/>
        </w:rPr>
        <w:t>частоти алелей і генотипів у популяції залишатимуться сталими з покоління в покоління за наявності певних умов.</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Повну випадковість схрещувань усередині популяції називають панміксією. Для панміктичної популяції існують певні співвідношення частот алельних генів, які описує закон Харді-Вайнберга. Вважається, що панміктична популяція має єдиний генофонд.</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часто популяція, що є панміктичною по відношенню до одних ознак, не є такою для інших. Приклади: колір шкіри (люди переважно укладають шлюби з партнерами тієї ж раси) та групи крові (вибірковість партнера за цією ознакою відсутня).</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Закон Харді-Вайнберга був сформульований 1908 р. незалежно цими двома авторами. Формулюється він так: припустимо, що в певній популяції частоти двох алелів А та В дорівнюють, відповідно, p та q (p + q = 1). Припустимо також, що схрещування та репродукція за даним локусом є випадковими. Тоді частоти алелів будуть залишатися постійними, а відносні частоти генотипів АА, АВ та ВВ становитимуть, відповідно, p</w:t>
      </w:r>
      <w:r w:rsidRPr="00EC0CEE">
        <w:rPr>
          <w:sz w:val="28"/>
          <w:szCs w:val="28"/>
          <w:vertAlign w:val="superscript"/>
        </w:rPr>
        <w:t>2</w:t>
      </w:r>
      <w:r w:rsidRPr="00EC0CEE">
        <w:rPr>
          <w:sz w:val="28"/>
          <w:szCs w:val="28"/>
        </w:rPr>
        <w:t>, 2pq та q</w:t>
      </w:r>
      <w:r w:rsidRPr="00EC0CEE">
        <w:rPr>
          <w:sz w:val="28"/>
          <w:szCs w:val="28"/>
          <w:vertAlign w:val="superscript"/>
        </w:rPr>
        <w:t>2</w:t>
      </w:r>
      <w:r w:rsidRPr="00EC0CEE">
        <w:rPr>
          <w:sz w:val="28"/>
          <w:szCs w:val="28"/>
        </w:rPr>
        <w:t xml:space="preserve">, тобто є членами розкладання біноміального </w:t>
      </w:r>
      <w:r w:rsidRPr="00EC0CEE">
        <w:rPr>
          <w:sz w:val="28"/>
          <w:szCs w:val="28"/>
        </w:rPr>
        <w:lastRenderedPageBreak/>
        <w:t>виразу (p + q)</w:t>
      </w:r>
      <w:r w:rsidRPr="00EC0CEE">
        <w:rPr>
          <w:sz w:val="28"/>
          <w:szCs w:val="28"/>
          <w:vertAlign w:val="superscript"/>
        </w:rPr>
        <w:t>2</w:t>
      </w:r>
      <w:r w:rsidRPr="00EC0CEE">
        <w:rPr>
          <w:sz w:val="28"/>
          <w:szCs w:val="28"/>
        </w:rPr>
        <w:t>. Для аутосомних генів за відсутності порушень зазначених умов ця пропорція зберігається в усіх наступних поколіннях.</w:t>
      </w:r>
    </w:p>
    <w:p w:rsidR="00F20BE6" w:rsidRPr="00EC0CEE" w:rsidRDefault="00AF1DAB" w:rsidP="00F20BE6">
      <w:pPr>
        <w:pStyle w:val="a3"/>
        <w:shd w:val="clear" w:color="auto" w:fill="FFFFFF"/>
        <w:spacing w:before="0" w:beforeAutospacing="0" w:after="0" w:afterAutospacing="0"/>
        <w:jc w:val="both"/>
        <w:rPr>
          <w:sz w:val="28"/>
          <w:szCs w:val="28"/>
        </w:rPr>
      </w:pPr>
      <w:r w:rsidRPr="00600892">
        <w:rPr>
          <w:noProof/>
          <w:sz w:val="28"/>
          <w:szCs w:val="28"/>
        </w:rPr>
        <w:drawing>
          <wp:inline distT="0" distB="0" distL="0" distR="0">
            <wp:extent cx="6715125" cy="1200150"/>
            <wp:effectExtent l="0" t="0" r="0" b="0"/>
            <wp:docPr id="5" name="Рисунок 8" descr="C:\Users\Ole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OleG\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5125" cy="1200150"/>
                    </a:xfrm>
                    <a:prstGeom prst="rect">
                      <a:avLst/>
                    </a:prstGeom>
                    <a:noFill/>
                    <a:ln>
                      <a:noFill/>
                    </a:ln>
                  </pic:spPr>
                </pic:pic>
              </a:graphicData>
            </a:graphic>
          </wp:inline>
        </w:drawing>
      </w:r>
    </w:p>
    <w:p w:rsidR="00F20BE6" w:rsidRPr="00EC0CEE" w:rsidRDefault="00F20BE6" w:rsidP="00F20BE6">
      <w:pPr>
        <w:pStyle w:val="a3"/>
        <w:shd w:val="clear" w:color="auto" w:fill="FFFFFF"/>
        <w:spacing w:before="0" w:beforeAutospacing="0" w:after="0" w:afterAutospacing="0"/>
        <w:ind w:firstLine="709"/>
        <w:jc w:val="both"/>
        <w:rPr>
          <w:sz w:val="28"/>
          <w:szCs w:val="28"/>
        </w:rPr>
        <w:sectPr w:rsidR="00F20BE6" w:rsidRPr="00EC0CEE" w:rsidSect="00F20BE6">
          <w:pgSz w:w="11906" w:h="16838"/>
          <w:pgMar w:top="720" w:right="720" w:bottom="720" w:left="720" w:header="708" w:footer="708" w:gutter="0"/>
          <w:cols w:space="708"/>
          <w:docGrid w:linePitch="360"/>
        </w:sectPr>
      </w:pPr>
      <w:r w:rsidRPr="00EC0CEE">
        <w:rPr>
          <w:sz w:val="28"/>
          <w:szCs w:val="28"/>
        </w:rPr>
        <w:tab/>
      </w:r>
    </w:p>
    <w:p w:rsidR="00F20BE6" w:rsidRPr="00EC0CEE" w:rsidRDefault="00F20BE6" w:rsidP="00F20BE6">
      <w:pPr>
        <w:pStyle w:val="a3"/>
        <w:shd w:val="clear" w:color="auto" w:fill="FFFFFF"/>
        <w:spacing w:before="0" w:beforeAutospacing="0" w:after="0" w:afterAutospacing="0"/>
        <w:jc w:val="both"/>
        <w:rPr>
          <w:sz w:val="28"/>
          <w:szCs w:val="28"/>
        </w:rPr>
      </w:pPr>
    </w:p>
    <w:p w:rsidR="00F20BE6" w:rsidRPr="00EC0CEE" w:rsidRDefault="00AF1DAB" w:rsidP="00F20BE6">
      <w:pPr>
        <w:pStyle w:val="a3"/>
        <w:shd w:val="clear" w:color="auto" w:fill="FFFFFF"/>
        <w:spacing w:before="0" w:beforeAutospacing="0" w:after="0" w:afterAutospacing="0"/>
        <w:ind w:firstLine="709"/>
        <w:jc w:val="both"/>
        <w:rPr>
          <w:sz w:val="28"/>
          <w:szCs w:val="28"/>
        </w:rPr>
      </w:pPr>
      <w:r w:rsidRPr="00600892">
        <w:rPr>
          <w:noProof/>
          <w:sz w:val="28"/>
          <w:szCs w:val="28"/>
        </w:rPr>
        <w:drawing>
          <wp:inline distT="0" distB="0" distL="0" distR="0">
            <wp:extent cx="2733675" cy="3448050"/>
            <wp:effectExtent l="0" t="0" r="0" b="0"/>
            <wp:docPr id="6" name="Рисунок 9" descr="C:\Users\OleG\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OleG\Desktop\Безымянны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448050"/>
                    </a:xfrm>
                    <a:prstGeom prst="rect">
                      <a:avLst/>
                    </a:prstGeom>
                    <a:noFill/>
                    <a:ln>
                      <a:noFill/>
                    </a:ln>
                  </pic:spPr>
                </pic:pic>
              </a:graphicData>
            </a:graphic>
          </wp:inline>
        </w:drawing>
      </w:r>
    </w:p>
    <w:p w:rsidR="00F20BE6" w:rsidRPr="00EC0CEE" w:rsidRDefault="00F20BE6" w:rsidP="00F20BE6">
      <w:pPr>
        <w:pStyle w:val="a3"/>
        <w:shd w:val="clear" w:color="auto" w:fill="FFFFFF"/>
        <w:spacing w:before="0" w:beforeAutospacing="0" w:after="0" w:afterAutospacing="0"/>
        <w:ind w:firstLine="709"/>
        <w:jc w:val="both"/>
        <w:rPr>
          <w:sz w:val="28"/>
          <w:szCs w:val="28"/>
        </w:rPr>
        <w:sectPr w:rsidR="00F20BE6" w:rsidRPr="00EC0CEE" w:rsidSect="00F20BE6">
          <w:type w:val="continuous"/>
          <w:pgSz w:w="11906" w:h="16838"/>
          <w:pgMar w:top="720" w:right="720" w:bottom="720" w:left="720" w:header="708" w:footer="708" w:gutter="0"/>
          <w:cols w:num="2" w:space="708"/>
          <w:docGrid w:linePitch="360"/>
        </w:sectPr>
      </w:pPr>
      <w:r w:rsidRPr="00EC0CEE">
        <w:rPr>
          <w:sz w:val="28"/>
          <w:szCs w:val="28"/>
        </w:rPr>
        <w:tab/>
      </w:r>
      <w:r w:rsidRPr="00EC0CEE">
        <w:rPr>
          <w:sz w:val="28"/>
          <w:szCs w:val="28"/>
        </w:rPr>
        <w:tab/>
      </w:r>
      <w:r w:rsidRPr="00EC0CEE">
        <w:rPr>
          <w:sz w:val="28"/>
          <w:szCs w:val="28"/>
        </w:rPr>
        <w:tab/>
      </w:r>
      <w:r w:rsidRPr="00EC0CEE">
        <w:rPr>
          <w:sz w:val="28"/>
          <w:szCs w:val="28"/>
        </w:rPr>
        <w:tab/>
      </w:r>
      <w:r w:rsidRPr="00EC0CEE">
        <w:rPr>
          <w:sz w:val="28"/>
          <w:szCs w:val="28"/>
        </w:rPr>
        <w:tab/>
      </w:r>
      <w:r w:rsidRPr="00EC0CEE">
        <w:rPr>
          <w:sz w:val="28"/>
          <w:szCs w:val="28"/>
        </w:rPr>
        <w:tab/>
      </w:r>
      <w:r w:rsidRPr="00EC0CEE">
        <w:rPr>
          <w:sz w:val="28"/>
          <w:szCs w:val="28"/>
        </w:rPr>
        <w:lastRenderedPageBreak/>
        <w:tab/>
      </w:r>
      <w:r w:rsidR="00AF1DAB" w:rsidRPr="00600892">
        <w:rPr>
          <w:noProof/>
          <w:sz w:val="28"/>
          <w:szCs w:val="28"/>
        </w:rPr>
        <w:drawing>
          <wp:inline distT="0" distB="0" distL="0" distR="0">
            <wp:extent cx="2971800" cy="2695575"/>
            <wp:effectExtent l="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2695575"/>
                    </a:xfrm>
                    <a:prstGeom prst="rect">
                      <a:avLst/>
                    </a:prstGeom>
                    <a:noFill/>
                    <a:ln>
                      <a:noFill/>
                    </a:ln>
                  </pic:spPr>
                </pic:pic>
              </a:graphicData>
            </a:graphic>
          </wp:inline>
        </w:drawing>
      </w:r>
    </w:p>
    <w:p w:rsidR="00F20BE6" w:rsidRPr="00EC0CEE" w:rsidRDefault="00F20BE6" w:rsidP="00F20BE6">
      <w:pPr>
        <w:pStyle w:val="a3"/>
        <w:shd w:val="clear" w:color="auto" w:fill="FFFFFF"/>
        <w:spacing w:before="0" w:beforeAutospacing="0" w:after="0" w:afterAutospacing="0"/>
        <w:ind w:firstLine="709"/>
        <w:jc w:val="both"/>
        <w:rPr>
          <w:sz w:val="28"/>
          <w:szCs w:val="28"/>
        </w:rPr>
      </w:pP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Закон Харді-Вайнберга є дійсним або може порушуватися за таких умов:</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1) Схрещування має бути випадковим. Ця умова виконується для таких ознак, як група крові або поліморфні ферменти, але навряд чи є справедливою для таких ознак, як ріст (морфологічна ознака), а тим більше інтелект (поведінкова ознака).</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2) Шлюби між близькими родичами збільшують у популяції кількість гомозигот. На основі відхилень від співвідношень Харді-Вайнберга можна навіть обчислити частоту таких шлюбів.</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3) Співвідношення Харді-Вайнберга може порушуватися нещодавніми міграціями.</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4) Іноді співвідношення генних частот порушує відбір.</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5) Відхилення з’являється, якщо популяція є сумішшю субпопуляцій, що лише частково схрещуються між собою, а випадкове схрещування відбувається лише всередині субпопуляцій, і частоти генів відрізняються.</w:t>
      </w:r>
    </w:p>
    <w:p w:rsidR="00F20BE6" w:rsidRPr="00EC0CEE" w:rsidRDefault="00F20BE6" w:rsidP="00F20BE6">
      <w:pPr>
        <w:pStyle w:val="a3"/>
        <w:shd w:val="clear" w:color="auto" w:fill="FFFFFF"/>
        <w:spacing w:before="0" w:beforeAutospacing="0" w:after="0" w:afterAutospacing="0"/>
        <w:ind w:firstLine="709"/>
        <w:jc w:val="both"/>
        <w:rPr>
          <w:b/>
          <w:sz w:val="28"/>
          <w:szCs w:val="28"/>
        </w:rPr>
      </w:pPr>
    </w:p>
    <w:p w:rsidR="00F20BE6" w:rsidRPr="00EC0CEE" w:rsidRDefault="00F20BE6" w:rsidP="00F20BE6">
      <w:pPr>
        <w:pStyle w:val="a3"/>
        <w:shd w:val="clear" w:color="auto" w:fill="FFFFFF"/>
        <w:spacing w:before="0" w:beforeAutospacing="0" w:after="0" w:afterAutospacing="0"/>
        <w:ind w:firstLine="709"/>
        <w:jc w:val="both"/>
        <w:rPr>
          <w:b/>
          <w:sz w:val="28"/>
          <w:szCs w:val="28"/>
        </w:rPr>
      </w:pPr>
      <w:r w:rsidRPr="00EC0CEE">
        <w:rPr>
          <w:b/>
          <w:sz w:val="28"/>
          <w:szCs w:val="28"/>
        </w:rPr>
        <w:t>УЗАГАЛЬНЕННЯ, СИСТЕМАТИЗАЦІЯ Й КОНТРОЛЬ ЗНАНЬ І ВМІНЬ УЧНІВ</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t>1. Як відбувається генетичний моніторинг у людських спільнотах? Що саме реєструється?</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rPr>
        <w:lastRenderedPageBreak/>
        <w:t xml:space="preserve">2. </w:t>
      </w:r>
      <w:r w:rsidRPr="00D90754">
        <w:rPr>
          <w:sz w:val="28"/>
          <w:szCs w:val="28"/>
        </w:rPr>
        <w:t>Назвіть основні напрями генетичного моніторингу.</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lang w:val="uk-UA"/>
        </w:rPr>
        <w:t xml:space="preserve">3. </w:t>
      </w:r>
      <w:r w:rsidRPr="00EC0CEE">
        <w:rPr>
          <w:sz w:val="28"/>
          <w:szCs w:val="28"/>
        </w:rPr>
        <w:t>Як використовуються дані генетичного моніторингу?</w:t>
      </w:r>
    </w:p>
    <w:p w:rsidR="00F20BE6" w:rsidRPr="00EC0CEE" w:rsidRDefault="00F20BE6" w:rsidP="00F20BE6">
      <w:pPr>
        <w:pStyle w:val="a3"/>
        <w:shd w:val="clear" w:color="auto" w:fill="FFFFFF"/>
        <w:spacing w:before="0" w:beforeAutospacing="0" w:after="0" w:afterAutospacing="0"/>
        <w:ind w:firstLine="709"/>
        <w:jc w:val="both"/>
        <w:rPr>
          <w:sz w:val="28"/>
          <w:szCs w:val="28"/>
          <w:lang w:val="uk-UA"/>
        </w:rPr>
      </w:pPr>
      <w:r w:rsidRPr="00EC0CEE">
        <w:rPr>
          <w:sz w:val="28"/>
          <w:szCs w:val="28"/>
        </w:rPr>
        <w:t>4. Які особливості генофонду людських спільнот? Які чинники впливають на їх формування?</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lang w:val="uk-UA"/>
        </w:rPr>
        <w:t>5.</w:t>
      </w:r>
      <w:r w:rsidRPr="00EC0CEE">
        <w:rPr>
          <w:sz w:val="28"/>
          <w:szCs w:val="28"/>
        </w:rPr>
        <w:t xml:space="preserve"> Що таке скринінг? </w:t>
      </w:r>
      <w:r w:rsidRPr="00D90754">
        <w:rPr>
          <w:sz w:val="28"/>
          <w:szCs w:val="28"/>
        </w:rPr>
        <w:t>Яка мета генетичного скринінгу?</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lang w:val="uk-UA"/>
        </w:rPr>
        <w:t>6.</w:t>
      </w:r>
      <w:r w:rsidRPr="00D90754">
        <w:rPr>
          <w:sz w:val="28"/>
          <w:szCs w:val="28"/>
        </w:rPr>
        <w:t>Для чого і як здійснюють скринінг-програми новонароджених?</w:t>
      </w:r>
    </w:p>
    <w:p w:rsidR="00F20BE6" w:rsidRPr="00EC0CEE" w:rsidRDefault="00F20BE6" w:rsidP="00F20BE6">
      <w:pPr>
        <w:pStyle w:val="a3"/>
        <w:shd w:val="clear" w:color="auto" w:fill="FFFFFF"/>
        <w:spacing w:before="0" w:beforeAutospacing="0" w:after="0" w:afterAutospacing="0"/>
        <w:ind w:firstLine="709"/>
        <w:jc w:val="both"/>
        <w:rPr>
          <w:sz w:val="28"/>
          <w:szCs w:val="28"/>
        </w:rPr>
      </w:pPr>
      <w:r w:rsidRPr="00EC0CEE">
        <w:rPr>
          <w:sz w:val="28"/>
          <w:szCs w:val="28"/>
          <w:lang w:val="uk-UA"/>
        </w:rPr>
        <w:t xml:space="preserve">7. </w:t>
      </w:r>
      <w:r w:rsidRPr="00EC0CEE">
        <w:rPr>
          <w:sz w:val="28"/>
          <w:szCs w:val="28"/>
        </w:rPr>
        <w:t>Які фактори впливають на генофонд популяції?</w:t>
      </w:r>
    </w:p>
    <w:p w:rsidR="00F20BE6" w:rsidRPr="00EC0CEE" w:rsidRDefault="00F20BE6" w:rsidP="00F20BE6">
      <w:pPr>
        <w:pStyle w:val="a3"/>
        <w:shd w:val="clear" w:color="auto" w:fill="FFFFFF"/>
        <w:spacing w:before="0" w:beforeAutospacing="0" w:after="0" w:afterAutospacing="0"/>
        <w:ind w:firstLine="709"/>
        <w:jc w:val="both"/>
        <w:rPr>
          <w:sz w:val="28"/>
          <w:szCs w:val="28"/>
          <w:lang w:val="uk-UA"/>
        </w:rPr>
      </w:pPr>
      <w:r w:rsidRPr="00EC0CEE">
        <w:rPr>
          <w:sz w:val="28"/>
          <w:szCs w:val="28"/>
          <w:lang w:val="uk-UA"/>
        </w:rPr>
        <w:t>8.</w:t>
      </w:r>
      <w:r w:rsidRPr="00EC0CEE">
        <w:rPr>
          <w:sz w:val="28"/>
          <w:szCs w:val="28"/>
        </w:rPr>
        <w:t xml:space="preserve"> Як може вплинути на генофонд популяції її тривала ізоляція від інших популяцій людини?</w:t>
      </w:r>
    </w:p>
    <w:p w:rsidR="00F20BE6" w:rsidRPr="00EC0CEE" w:rsidRDefault="00F20BE6" w:rsidP="00F20BE6">
      <w:pPr>
        <w:pStyle w:val="a3"/>
        <w:shd w:val="clear" w:color="auto" w:fill="FFFFFF"/>
        <w:spacing w:before="0" w:beforeAutospacing="0" w:after="0" w:afterAutospacing="0"/>
        <w:ind w:firstLine="709"/>
        <w:jc w:val="both"/>
        <w:rPr>
          <w:b/>
          <w:sz w:val="28"/>
          <w:szCs w:val="28"/>
        </w:rPr>
      </w:pPr>
    </w:p>
    <w:p w:rsidR="00F20BE6" w:rsidRPr="00EC0CEE" w:rsidRDefault="00F20BE6" w:rsidP="00F20BE6">
      <w:pPr>
        <w:pStyle w:val="a3"/>
        <w:shd w:val="clear" w:color="auto" w:fill="FFFFFF"/>
        <w:spacing w:before="0" w:beforeAutospacing="0" w:after="0" w:afterAutospacing="0"/>
        <w:ind w:firstLine="709"/>
        <w:jc w:val="both"/>
        <w:rPr>
          <w:b/>
          <w:sz w:val="28"/>
          <w:szCs w:val="28"/>
          <w:lang w:val="uk-UA"/>
        </w:rPr>
      </w:pPr>
      <w:r w:rsidRPr="00EC0CEE">
        <w:rPr>
          <w:b/>
          <w:sz w:val="28"/>
          <w:szCs w:val="28"/>
          <w:lang w:val="uk-UA"/>
        </w:rPr>
        <w:t>ЗАКРІПЛЕННЯ ЗНАНЬ</w:t>
      </w:r>
    </w:p>
    <w:p w:rsidR="00F20BE6" w:rsidRPr="00EC0CEE" w:rsidRDefault="00F20BE6" w:rsidP="00F20BE6">
      <w:pPr>
        <w:spacing w:after="0" w:line="240" w:lineRule="auto"/>
        <w:ind w:firstLine="709"/>
        <w:jc w:val="both"/>
        <w:rPr>
          <w:rFonts w:ascii="Times New Roman" w:hAnsi="Times New Roman"/>
          <w:sz w:val="28"/>
          <w:szCs w:val="28"/>
        </w:rPr>
      </w:pPr>
      <w:r w:rsidRPr="00EC0CEE">
        <w:rPr>
          <w:rFonts w:ascii="Times New Roman" w:hAnsi="Times New Roman"/>
          <w:sz w:val="28"/>
          <w:szCs w:val="28"/>
        </w:rPr>
        <w:t>Визначте частоти домінантного та рецесивного</w:t>
      </w:r>
      <w:r>
        <w:rPr>
          <w:rFonts w:ascii="Times New Roman" w:hAnsi="Times New Roman"/>
          <w:sz w:val="28"/>
          <w:szCs w:val="28"/>
          <w:lang w:val="ru-RU"/>
        </w:rPr>
        <w:t xml:space="preserve"> </w:t>
      </w:r>
      <w:r w:rsidRPr="00EC0CEE">
        <w:rPr>
          <w:rFonts w:ascii="Times New Roman" w:hAnsi="Times New Roman"/>
          <w:sz w:val="28"/>
          <w:szCs w:val="28"/>
        </w:rPr>
        <w:t>алелів у групі особин, що складається з 60 гомозигот ВВ та 40гомозигот bb.</w:t>
      </w:r>
    </w:p>
    <w:p w:rsidR="00F20BE6" w:rsidRDefault="00F20BE6" w:rsidP="00F20BE6">
      <w:pPr>
        <w:pStyle w:val="a3"/>
        <w:shd w:val="clear" w:color="auto" w:fill="FFFFFF"/>
        <w:spacing w:before="0" w:beforeAutospacing="0" w:after="0" w:afterAutospacing="0"/>
        <w:ind w:firstLine="709"/>
        <w:jc w:val="both"/>
        <w:rPr>
          <w:b/>
          <w:sz w:val="28"/>
          <w:szCs w:val="28"/>
          <w:lang w:val="uk-UA"/>
        </w:rPr>
      </w:pPr>
    </w:p>
    <w:p w:rsidR="00F20BE6" w:rsidRDefault="00F20BE6" w:rsidP="00F20BE6">
      <w:pPr>
        <w:pStyle w:val="a3"/>
        <w:shd w:val="clear" w:color="auto" w:fill="FFFFFF"/>
        <w:spacing w:before="0" w:beforeAutospacing="0" w:after="0" w:afterAutospacing="0"/>
        <w:ind w:firstLine="709"/>
        <w:jc w:val="both"/>
        <w:rPr>
          <w:b/>
          <w:sz w:val="28"/>
          <w:szCs w:val="28"/>
          <w:lang w:val="uk-UA"/>
        </w:rPr>
      </w:pPr>
    </w:p>
    <w:p w:rsidR="00F20BE6" w:rsidRDefault="00F20BE6" w:rsidP="00F20BE6">
      <w:pPr>
        <w:pStyle w:val="a3"/>
        <w:shd w:val="clear" w:color="auto" w:fill="FFFFFF"/>
        <w:spacing w:before="0" w:beforeAutospacing="0" w:after="0" w:afterAutospacing="0"/>
        <w:ind w:firstLine="709"/>
        <w:jc w:val="both"/>
        <w:rPr>
          <w:b/>
          <w:sz w:val="28"/>
          <w:szCs w:val="28"/>
          <w:lang w:val="uk-UA"/>
        </w:rPr>
      </w:pPr>
    </w:p>
    <w:p w:rsidR="00F20BE6" w:rsidRPr="00EC0CEE" w:rsidRDefault="00F20BE6" w:rsidP="00F20BE6">
      <w:pPr>
        <w:pStyle w:val="a3"/>
        <w:shd w:val="clear" w:color="auto" w:fill="FFFFFF"/>
        <w:spacing w:before="0" w:beforeAutospacing="0" w:after="0" w:afterAutospacing="0"/>
        <w:ind w:firstLine="709"/>
        <w:jc w:val="both"/>
        <w:rPr>
          <w:b/>
          <w:sz w:val="28"/>
          <w:szCs w:val="28"/>
        </w:rPr>
      </w:pPr>
      <w:r w:rsidRPr="00EC0CEE">
        <w:rPr>
          <w:b/>
          <w:sz w:val="28"/>
          <w:szCs w:val="28"/>
        </w:rPr>
        <w:t xml:space="preserve"> ДОМАШНЄ ЗАВДАННЯ</w:t>
      </w:r>
    </w:p>
    <w:p w:rsidR="00F20BE6" w:rsidRPr="00F20BE6" w:rsidRDefault="00F20BE6" w:rsidP="00F20BE6">
      <w:pPr>
        <w:pStyle w:val="a3"/>
        <w:shd w:val="clear" w:color="auto" w:fill="FFFFFF"/>
        <w:spacing w:before="0" w:beforeAutospacing="0" w:after="0" w:afterAutospacing="0"/>
        <w:ind w:firstLine="709"/>
        <w:jc w:val="both"/>
        <w:rPr>
          <w:b/>
          <w:bCs/>
          <w:sz w:val="28"/>
          <w:szCs w:val="28"/>
          <w:lang w:val="uk-UA"/>
        </w:rPr>
      </w:pPr>
      <w:r>
        <w:rPr>
          <w:b/>
          <w:bCs/>
          <w:sz w:val="28"/>
          <w:szCs w:val="28"/>
          <w:lang w:val="uk-UA"/>
        </w:rPr>
        <w:t xml:space="preserve">1. </w:t>
      </w:r>
      <w:r w:rsidRPr="00F20BE6">
        <w:rPr>
          <w:b/>
          <w:bCs/>
          <w:sz w:val="28"/>
          <w:szCs w:val="28"/>
        </w:rPr>
        <w:t>Опрацювати матер</w:t>
      </w:r>
      <w:r w:rsidRPr="00F20BE6">
        <w:rPr>
          <w:b/>
          <w:bCs/>
          <w:sz w:val="28"/>
          <w:szCs w:val="28"/>
          <w:lang w:val="uk-UA"/>
        </w:rPr>
        <w:t>іал та скласти конспект в зошит.</w:t>
      </w:r>
      <w:r w:rsidRPr="00F20BE6">
        <w:rPr>
          <w:b/>
          <w:bCs/>
          <w:sz w:val="28"/>
          <w:szCs w:val="28"/>
        </w:rPr>
        <w:t xml:space="preserve"> </w:t>
      </w:r>
    </w:p>
    <w:p w:rsidR="00F20BE6" w:rsidRPr="00F20BE6" w:rsidRDefault="00F20BE6" w:rsidP="00F20BE6">
      <w:pPr>
        <w:pStyle w:val="a3"/>
        <w:shd w:val="clear" w:color="auto" w:fill="FFFFFF"/>
        <w:spacing w:before="0" w:beforeAutospacing="0" w:after="0" w:afterAutospacing="0"/>
        <w:ind w:firstLine="709"/>
        <w:jc w:val="both"/>
        <w:rPr>
          <w:b/>
          <w:bCs/>
          <w:sz w:val="28"/>
          <w:szCs w:val="28"/>
          <w:lang w:val="uk-UA"/>
        </w:rPr>
      </w:pPr>
      <w:r>
        <w:rPr>
          <w:b/>
          <w:bCs/>
          <w:sz w:val="28"/>
          <w:szCs w:val="28"/>
          <w:lang w:val="uk-UA"/>
        </w:rPr>
        <w:t xml:space="preserve">2. </w:t>
      </w:r>
      <w:r w:rsidRPr="00F20BE6">
        <w:rPr>
          <w:b/>
          <w:bCs/>
          <w:sz w:val="28"/>
          <w:szCs w:val="28"/>
          <w:lang w:val="uk-UA"/>
        </w:rPr>
        <w:t>Письмово виконати питання для узагальнення.</w:t>
      </w:r>
    </w:p>
    <w:p w:rsidR="00F20BE6" w:rsidRPr="00F20BE6" w:rsidRDefault="00F20BE6" w:rsidP="00F20BE6">
      <w:pPr>
        <w:pStyle w:val="a3"/>
        <w:shd w:val="clear" w:color="auto" w:fill="FFFFFF"/>
        <w:spacing w:before="0" w:beforeAutospacing="0" w:after="0" w:afterAutospacing="0"/>
        <w:ind w:firstLine="709"/>
        <w:jc w:val="both"/>
        <w:rPr>
          <w:b/>
          <w:bCs/>
          <w:sz w:val="28"/>
          <w:szCs w:val="28"/>
          <w:lang w:val="uk-UA"/>
        </w:rPr>
      </w:pPr>
      <w:r>
        <w:rPr>
          <w:b/>
          <w:bCs/>
          <w:sz w:val="28"/>
          <w:szCs w:val="28"/>
          <w:lang w:val="uk-UA"/>
        </w:rPr>
        <w:t xml:space="preserve">3. </w:t>
      </w:r>
      <w:r w:rsidRPr="00F20BE6">
        <w:rPr>
          <w:b/>
          <w:bCs/>
          <w:sz w:val="28"/>
          <w:szCs w:val="28"/>
          <w:lang w:val="uk-UA"/>
        </w:rPr>
        <w:t>Розв’язати задачу на закріплення знань.</w:t>
      </w:r>
    </w:p>
    <w:p w:rsidR="00F20BE6" w:rsidRPr="00EC0CEE" w:rsidRDefault="00F20BE6" w:rsidP="00F20BE6">
      <w:pPr>
        <w:spacing w:after="0" w:line="240" w:lineRule="auto"/>
        <w:ind w:firstLine="709"/>
        <w:jc w:val="both"/>
        <w:rPr>
          <w:rFonts w:ascii="Times New Roman" w:hAnsi="Times New Roman"/>
          <w:b/>
          <w:sz w:val="28"/>
          <w:szCs w:val="28"/>
          <w:lang w:val="ru-RU"/>
        </w:rPr>
      </w:pPr>
    </w:p>
    <w:p w:rsidR="00F20BE6" w:rsidRPr="00EC0CEE" w:rsidRDefault="00F20BE6" w:rsidP="00F20BE6">
      <w:pPr>
        <w:spacing w:after="0" w:line="240" w:lineRule="auto"/>
        <w:ind w:firstLine="709"/>
        <w:jc w:val="both"/>
        <w:rPr>
          <w:rFonts w:ascii="Times New Roman" w:hAnsi="Times New Roman"/>
          <w:b/>
          <w:sz w:val="28"/>
          <w:szCs w:val="28"/>
          <w:lang w:val="ru-RU"/>
        </w:rPr>
      </w:pPr>
    </w:p>
    <w:p w:rsidR="00F20BE6" w:rsidRPr="00EC0CEE" w:rsidRDefault="00F20BE6" w:rsidP="00F20BE6">
      <w:pPr>
        <w:spacing w:after="0" w:line="240" w:lineRule="auto"/>
        <w:ind w:firstLine="709"/>
        <w:jc w:val="both"/>
        <w:rPr>
          <w:rFonts w:ascii="Times New Roman" w:hAnsi="Times New Roman"/>
          <w:b/>
          <w:sz w:val="28"/>
          <w:szCs w:val="28"/>
          <w:lang w:val="ru-RU"/>
        </w:rPr>
      </w:pPr>
    </w:p>
    <w:p w:rsidR="00F20BE6" w:rsidRPr="00EC0CEE" w:rsidRDefault="00F20BE6" w:rsidP="00F20BE6">
      <w:pPr>
        <w:spacing w:after="0" w:line="240" w:lineRule="auto"/>
        <w:ind w:firstLine="709"/>
        <w:jc w:val="both"/>
        <w:rPr>
          <w:rFonts w:ascii="Times New Roman" w:hAnsi="Times New Roman"/>
          <w:b/>
          <w:sz w:val="28"/>
          <w:szCs w:val="28"/>
          <w:lang w:val="ru-RU"/>
        </w:rPr>
      </w:pPr>
    </w:p>
    <w:p w:rsidR="00EC228C" w:rsidRPr="00F20BE6" w:rsidRDefault="00EC228C">
      <w:pPr>
        <w:rPr>
          <w:lang w:val="ru-RU"/>
        </w:rPr>
      </w:pPr>
    </w:p>
    <w:sectPr w:rsidR="00EC228C" w:rsidRPr="00F20BE6" w:rsidSect="00F20BE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00E7"/>
    <w:multiLevelType w:val="hybridMultilevel"/>
    <w:tmpl w:val="BB1806F0"/>
    <w:lvl w:ilvl="0" w:tplc="77E4F5FE">
      <w:start w:val="1"/>
      <w:numFmt w:val="bullet"/>
      <w:lvlText w:val="•"/>
      <w:lvlJc w:val="left"/>
      <w:pPr>
        <w:tabs>
          <w:tab w:val="num" w:pos="720"/>
        </w:tabs>
        <w:ind w:left="720" w:hanging="360"/>
      </w:pPr>
      <w:rPr>
        <w:rFonts w:ascii="Arial" w:hAnsi="Arial" w:hint="default"/>
      </w:rPr>
    </w:lvl>
    <w:lvl w:ilvl="1" w:tplc="91A053A2" w:tentative="1">
      <w:start w:val="1"/>
      <w:numFmt w:val="bullet"/>
      <w:lvlText w:val="•"/>
      <w:lvlJc w:val="left"/>
      <w:pPr>
        <w:tabs>
          <w:tab w:val="num" w:pos="1440"/>
        </w:tabs>
        <w:ind w:left="1440" w:hanging="360"/>
      </w:pPr>
      <w:rPr>
        <w:rFonts w:ascii="Arial" w:hAnsi="Arial" w:hint="default"/>
      </w:rPr>
    </w:lvl>
    <w:lvl w:ilvl="2" w:tplc="F7922272" w:tentative="1">
      <w:start w:val="1"/>
      <w:numFmt w:val="bullet"/>
      <w:lvlText w:val="•"/>
      <w:lvlJc w:val="left"/>
      <w:pPr>
        <w:tabs>
          <w:tab w:val="num" w:pos="2160"/>
        </w:tabs>
        <w:ind w:left="2160" w:hanging="360"/>
      </w:pPr>
      <w:rPr>
        <w:rFonts w:ascii="Arial" w:hAnsi="Arial" w:hint="default"/>
      </w:rPr>
    </w:lvl>
    <w:lvl w:ilvl="3" w:tplc="D3CE20E4" w:tentative="1">
      <w:start w:val="1"/>
      <w:numFmt w:val="bullet"/>
      <w:lvlText w:val="•"/>
      <w:lvlJc w:val="left"/>
      <w:pPr>
        <w:tabs>
          <w:tab w:val="num" w:pos="2880"/>
        </w:tabs>
        <w:ind w:left="2880" w:hanging="360"/>
      </w:pPr>
      <w:rPr>
        <w:rFonts w:ascii="Arial" w:hAnsi="Arial" w:hint="default"/>
      </w:rPr>
    </w:lvl>
    <w:lvl w:ilvl="4" w:tplc="2CA0616C" w:tentative="1">
      <w:start w:val="1"/>
      <w:numFmt w:val="bullet"/>
      <w:lvlText w:val="•"/>
      <w:lvlJc w:val="left"/>
      <w:pPr>
        <w:tabs>
          <w:tab w:val="num" w:pos="3600"/>
        </w:tabs>
        <w:ind w:left="3600" w:hanging="360"/>
      </w:pPr>
      <w:rPr>
        <w:rFonts w:ascii="Arial" w:hAnsi="Arial" w:hint="default"/>
      </w:rPr>
    </w:lvl>
    <w:lvl w:ilvl="5" w:tplc="C2E210E4" w:tentative="1">
      <w:start w:val="1"/>
      <w:numFmt w:val="bullet"/>
      <w:lvlText w:val="•"/>
      <w:lvlJc w:val="left"/>
      <w:pPr>
        <w:tabs>
          <w:tab w:val="num" w:pos="4320"/>
        </w:tabs>
        <w:ind w:left="4320" w:hanging="360"/>
      </w:pPr>
      <w:rPr>
        <w:rFonts w:ascii="Arial" w:hAnsi="Arial" w:hint="default"/>
      </w:rPr>
    </w:lvl>
    <w:lvl w:ilvl="6" w:tplc="51A49A96" w:tentative="1">
      <w:start w:val="1"/>
      <w:numFmt w:val="bullet"/>
      <w:lvlText w:val="•"/>
      <w:lvlJc w:val="left"/>
      <w:pPr>
        <w:tabs>
          <w:tab w:val="num" w:pos="5040"/>
        </w:tabs>
        <w:ind w:left="5040" w:hanging="360"/>
      </w:pPr>
      <w:rPr>
        <w:rFonts w:ascii="Arial" w:hAnsi="Arial" w:hint="default"/>
      </w:rPr>
    </w:lvl>
    <w:lvl w:ilvl="7" w:tplc="D26286BE" w:tentative="1">
      <w:start w:val="1"/>
      <w:numFmt w:val="bullet"/>
      <w:lvlText w:val="•"/>
      <w:lvlJc w:val="left"/>
      <w:pPr>
        <w:tabs>
          <w:tab w:val="num" w:pos="5760"/>
        </w:tabs>
        <w:ind w:left="5760" w:hanging="360"/>
      </w:pPr>
      <w:rPr>
        <w:rFonts w:ascii="Arial" w:hAnsi="Arial" w:hint="default"/>
      </w:rPr>
    </w:lvl>
    <w:lvl w:ilvl="8" w:tplc="CF8A6B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C0D3029"/>
    <w:multiLevelType w:val="hybridMultilevel"/>
    <w:tmpl w:val="C0E0D9F4"/>
    <w:lvl w:ilvl="0" w:tplc="DEFC1412">
      <w:start w:val="1"/>
      <w:numFmt w:val="bullet"/>
      <w:lvlText w:val="•"/>
      <w:lvlJc w:val="left"/>
      <w:pPr>
        <w:tabs>
          <w:tab w:val="num" w:pos="720"/>
        </w:tabs>
        <w:ind w:left="720" w:hanging="360"/>
      </w:pPr>
      <w:rPr>
        <w:rFonts w:ascii="Arial" w:hAnsi="Arial" w:hint="default"/>
      </w:rPr>
    </w:lvl>
    <w:lvl w:ilvl="1" w:tplc="646C0BE4" w:tentative="1">
      <w:start w:val="1"/>
      <w:numFmt w:val="bullet"/>
      <w:lvlText w:val="•"/>
      <w:lvlJc w:val="left"/>
      <w:pPr>
        <w:tabs>
          <w:tab w:val="num" w:pos="1440"/>
        </w:tabs>
        <w:ind w:left="1440" w:hanging="360"/>
      </w:pPr>
      <w:rPr>
        <w:rFonts w:ascii="Arial" w:hAnsi="Arial" w:hint="default"/>
      </w:rPr>
    </w:lvl>
    <w:lvl w:ilvl="2" w:tplc="6B5E95BA" w:tentative="1">
      <w:start w:val="1"/>
      <w:numFmt w:val="bullet"/>
      <w:lvlText w:val="•"/>
      <w:lvlJc w:val="left"/>
      <w:pPr>
        <w:tabs>
          <w:tab w:val="num" w:pos="2160"/>
        </w:tabs>
        <w:ind w:left="2160" w:hanging="360"/>
      </w:pPr>
      <w:rPr>
        <w:rFonts w:ascii="Arial" w:hAnsi="Arial" w:hint="default"/>
      </w:rPr>
    </w:lvl>
    <w:lvl w:ilvl="3" w:tplc="8BDAD1F2" w:tentative="1">
      <w:start w:val="1"/>
      <w:numFmt w:val="bullet"/>
      <w:lvlText w:val="•"/>
      <w:lvlJc w:val="left"/>
      <w:pPr>
        <w:tabs>
          <w:tab w:val="num" w:pos="2880"/>
        </w:tabs>
        <w:ind w:left="2880" w:hanging="360"/>
      </w:pPr>
      <w:rPr>
        <w:rFonts w:ascii="Arial" w:hAnsi="Arial" w:hint="default"/>
      </w:rPr>
    </w:lvl>
    <w:lvl w:ilvl="4" w:tplc="B5FAB38C" w:tentative="1">
      <w:start w:val="1"/>
      <w:numFmt w:val="bullet"/>
      <w:lvlText w:val="•"/>
      <w:lvlJc w:val="left"/>
      <w:pPr>
        <w:tabs>
          <w:tab w:val="num" w:pos="3600"/>
        </w:tabs>
        <w:ind w:left="3600" w:hanging="360"/>
      </w:pPr>
      <w:rPr>
        <w:rFonts w:ascii="Arial" w:hAnsi="Arial" w:hint="default"/>
      </w:rPr>
    </w:lvl>
    <w:lvl w:ilvl="5" w:tplc="B7723D66" w:tentative="1">
      <w:start w:val="1"/>
      <w:numFmt w:val="bullet"/>
      <w:lvlText w:val="•"/>
      <w:lvlJc w:val="left"/>
      <w:pPr>
        <w:tabs>
          <w:tab w:val="num" w:pos="4320"/>
        </w:tabs>
        <w:ind w:left="4320" w:hanging="360"/>
      </w:pPr>
      <w:rPr>
        <w:rFonts w:ascii="Arial" w:hAnsi="Arial" w:hint="default"/>
      </w:rPr>
    </w:lvl>
    <w:lvl w:ilvl="6" w:tplc="0024D79E" w:tentative="1">
      <w:start w:val="1"/>
      <w:numFmt w:val="bullet"/>
      <w:lvlText w:val="•"/>
      <w:lvlJc w:val="left"/>
      <w:pPr>
        <w:tabs>
          <w:tab w:val="num" w:pos="5040"/>
        </w:tabs>
        <w:ind w:left="5040" w:hanging="360"/>
      </w:pPr>
      <w:rPr>
        <w:rFonts w:ascii="Arial" w:hAnsi="Arial" w:hint="default"/>
      </w:rPr>
    </w:lvl>
    <w:lvl w:ilvl="7" w:tplc="3F3EC21A" w:tentative="1">
      <w:start w:val="1"/>
      <w:numFmt w:val="bullet"/>
      <w:lvlText w:val="•"/>
      <w:lvlJc w:val="left"/>
      <w:pPr>
        <w:tabs>
          <w:tab w:val="num" w:pos="5760"/>
        </w:tabs>
        <w:ind w:left="5760" w:hanging="360"/>
      </w:pPr>
      <w:rPr>
        <w:rFonts w:ascii="Arial" w:hAnsi="Arial" w:hint="default"/>
      </w:rPr>
    </w:lvl>
    <w:lvl w:ilvl="8" w:tplc="19564F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B0217EE"/>
    <w:multiLevelType w:val="hybridMultilevel"/>
    <w:tmpl w:val="71843164"/>
    <w:lvl w:ilvl="0" w:tplc="2F3093D0">
      <w:start w:val="1"/>
      <w:numFmt w:val="bullet"/>
      <w:lvlText w:val="•"/>
      <w:lvlJc w:val="left"/>
      <w:pPr>
        <w:tabs>
          <w:tab w:val="num" w:pos="720"/>
        </w:tabs>
        <w:ind w:left="720" w:hanging="360"/>
      </w:pPr>
      <w:rPr>
        <w:rFonts w:ascii="Arial" w:hAnsi="Arial" w:hint="default"/>
      </w:rPr>
    </w:lvl>
    <w:lvl w:ilvl="1" w:tplc="0E786A0A" w:tentative="1">
      <w:start w:val="1"/>
      <w:numFmt w:val="bullet"/>
      <w:lvlText w:val="•"/>
      <w:lvlJc w:val="left"/>
      <w:pPr>
        <w:tabs>
          <w:tab w:val="num" w:pos="1440"/>
        </w:tabs>
        <w:ind w:left="1440" w:hanging="360"/>
      </w:pPr>
      <w:rPr>
        <w:rFonts w:ascii="Arial" w:hAnsi="Arial" w:hint="default"/>
      </w:rPr>
    </w:lvl>
    <w:lvl w:ilvl="2" w:tplc="6D361B3A" w:tentative="1">
      <w:start w:val="1"/>
      <w:numFmt w:val="bullet"/>
      <w:lvlText w:val="•"/>
      <w:lvlJc w:val="left"/>
      <w:pPr>
        <w:tabs>
          <w:tab w:val="num" w:pos="2160"/>
        </w:tabs>
        <w:ind w:left="2160" w:hanging="360"/>
      </w:pPr>
      <w:rPr>
        <w:rFonts w:ascii="Arial" w:hAnsi="Arial" w:hint="default"/>
      </w:rPr>
    </w:lvl>
    <w:lvl w:ilvl="3" w:tplc="D27433B8" w:tentative="1">
      <w:start w:val="1"/>
      <w:numFmt w:val="bullet"/>
      <w:lvlText w:val="•"/>
      <w:lvlJc w:val="left"/>
      <w:pPr>
        <w:tabs>
          <w:tab w:val="num" w:pos="2880"/>
        </w:tabs>
        <w:ind w:left="2880" w:hanging="360"/>
      </w:pPr>
      <w:rPr>
        <w:rFonts w:ascii="Arial" w:hAnsi="Arial" w:hint="default"/>
      </w:rPr>
    </w:lvl>
    <w:lvl w:ilvl="4" w:tplc="8D767058" w:tentative="1">
      <w:start w:val="1"/>
      <w:numFmt w:val="bullet"/>
      <w:lvlText w:val="•"/>
      <w:lvlJc w:val="left"/>
      <w:pPr>
        <w:tabs>
          <w:tab w:val="num" w:pos="3600"/>
        </w:tabs>
        <w:ind w:left="3600" w:hanging="360"/>
      </w:pPr>
      <w:rPr>
        <w:rFonts w:ascii="Arial" w:hAnsi="Arial" w:hint="default"/>
      </w:rPr>
    </w:lvl>
    <w:lvl w:ilvl="5" w:tplc="6E1C96DE" w:tentative="1">
      <w:start w:val="1"/>
      <w:numFmt w:val="bullet"/>
      <w:lvlText w:val="•"/>
      <w:lvlJc w:val="left"/>
      <w:pPr>
        <w:tabs>
          <w:tab w:val="num" w:pos="4320"/>
        </w:tabs>
        <w:ind w:left="4320" w:hanging="360"/>
      </w:pPr>
      <w:rPr>
        <w:rFonts w:ascii="Arial" w:hAnsi="Arial" w:hint="default"/>
      </w:rPr>
    </w:lvl>
    <w:lvl w:ilvl="6" w:tplc="30408A64" w:tentative="1">
      <w:start w:val="1"/>
      <w:numFmt w:val="bullet"/>
      <w:lvlText w:val="•"/>
      <w:lvlJc w:val="left"/>
      <w:pPr>
        <w:tabs>
          <w:tab w:val="num" w:pos="5040"/>
        </w:tabs>
        <w:ind w:left="5040" w:hanging="360"/>
      </w:pPr>
      <w:rPr>
        <w:rFonts w:ascii="Arial" w:hAnsi="Arial" w:hint="default"/>
      </w:rPr>
    </w:lvl>
    <w:lvl w:ilvl="7" w:tplc="9094EB18" w:tentative="1">
      <w:start w:val="1"/>
      <w:numFmt w:val="bullet"/>
      <w:lvlText w:val="•"/>
      <w:lvlJc w:val="left"/>
      <w:pPr>
        <w:tabs>
          <w:tab w:val="num" w:pos="5760"/>
        </w:tabs>
        <w:ind w:left="5760" w:hanging="360"/>
      </w:pPr>
      <w:rPr>
        <w:rFonts w:ascii="Arial" w:hAnsi="Arial" w:hint="default"/>
      </w:rPr>
    </w:lvl>
    <w:lvl w:ilvl="8" w:tplc="7EF28A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6F049D0"/>
    <w:multiLevelType w:val="hybridMultilevel"/>
    <w:tmpl w:val="BA98C7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71151505"/>
    <w:multiLevelType w:val="hybridMultilevel"/>
    <w:tmpl w:val="30C8D68E"/>
    <w:lvl w:ilvl="0" w:tplc="7FF207F0">
      <w:start w:val="1"/>
      <w:numFmt w:val="bullet"/>
      <w:lvlText w:val="•"/>
      <w:lvlJc w:val="left"/>
      <w:pPr>
        <w:tabs>
          <w:tab w:val="num" w:pos="720"/>
        </w:tabs>
        <w:ind w:left="720" w:hanging="360"/>
      </w:pPr>
      <w:rPr>
        <w:rFonts w:ascii="Arial" w:hAnsi="Arial" w:hint="default"/>
      </w:rPr>
    </w:lvl>
    <w:lvl w:ilvl="1" w:tplc="ECF88BE0" w:tentative="1">
      <w:start w:val="1"/>
      <w:numFmt w:val="bullet"/>
      <w:lvlText w:val="•"/>
      <w:lvlJc w:val="left"/>
      <w:pPr>
        <w:tabs>
          <w:tab w:val="num" w:pos="1440"/>
        </w:tabs>
        <w:ind w:left="1440" w:hanging="360"/>
      </w:pPr>
      <w:rPr>
        <w:rFonts w:ascii="Arial" w:hAnsi="Arial" w:hint="default"/>
      </w:rPr>
    </w:lvl>
    <w:lvl w:ilvl="2" w:tplc="AD3422CE" w:tentative="1">
      <w:start w:val="1"/>
      <w:numFmt w:val="bullet"/>
      <w:lvlText w:val="•"/>
      <w:lvlJc w:val="left"/>
      <w:pPr>
        <w:tabs>
          <w:tab w:val="num" w:pos="2160"/>
        </w:tabs>
        <w:ind w:left="2160" w:hanging="360"/>
      </w:pPr>
      <w:rPr>
        <w:rFonts w:ascii="Arial" w:hAnsi="Arial" w:hint="default"/>
      </w:rPr>
    </w:lvl>
    <w:lvl w:ilvl="3" w:tplc="C4464AA2" w:tentative="1">
      <w:start w:val="1"/>
      <w:numFmt w:val="bullet"/>
      <w:lvlText w:val="•"/>
      <w:lvlJc w:val="left"/>
      <w:pPr>
        <w:tabs>
          <w:tab w:val="num" w:pos="2880"/>
        </w:tabs>
        <w:ind w:left="2880" w:hanging="360"/>
      </w:pPr>
      <w:rPr>
        <w:rFonts w:ascii="Arial" w:hAnsi="Arial" w:hint="default"/>
      </w:rPr>
    </w:lvl>
    <w:lvl w:ilvl="4" w:tplc="78C6E5EA" w:tentative="1">
      <w:start w:val="1"/>
      <w:numFmt w:val="bullet"/>
      <w:lvlText w:val="•"/>
      <w:lvlJc w:val="left"/>
      <w:pPr>
        <w:tabs>
          <w:tab w:val="num" w:pos="3600"/>
        </w:tabs>
        <w:ind w:left="3600" w:hanging="360"/>
      </w:pPr>
      <w:rPr>
        <w:rFonts w:ascii="Arial" w:hAnsi="Arial" w:hint="default"/>
      </w:rPr>
    </w:lvl>
    <w:lvl w:ilvl="5" w:tplc="ECD2BE3C" w:tentative="1">
      <w:start w:val="1"/>
      <w:numFmt w:val="bullet"/>
      <w:lvlText w:val="•"/>
      <w:lvlJc w:val="left"/>
      <w:pPr>
        <w:tabs>
          <w:tab w:val="num" w:pos="4320"/>
        </w:tabs>
        <w:ind w:left="4320" w:hanging="360"/>
      </w:pPr>
      <w:rPr>
        <w:rFonts w:ascii="Arial" w:hAnsi="Arial" w:hint="default"/>
      </w:rPr>
    </w:lvl>
    <w:lvl w:ilvl="6" w:tplc="B35446AC" w:tentative="1">
      <w:start w:val="1"/>
      <w:numFmt w:val="bullet"/>
      <w:lvlText w:val="•"/>
      <w:lvlJc w:val="left"/>
      <w:pPr>
        <w:tabs>
          <w:tab w:val="num" w:pos="5040"/>
        </w:tabs>
        <w:ind w:left="5040" w:hanging="360"/>
      </w:pPr>
      <w:rPr>
        <w:rFonts w:ascii="Arial" w:hAnsi="Arial" w:hint="default"/>
      </w:rPr>
    </w:lvl>
    <w:lvl w:ilvl="7" w:tplc="87B0089E" w:tentative="1">
      <w:start w:val="1"/>
      <w:numFmt w:val="bullet"/>
      <w:lvlText w:val="•"/>
      <w:lvlJc w:val="left"/>
      <w:pPr>
        <w:tabs>
          <w:tab w:val="num" w:pos="5760"/>
        </w:tabs>
        <w:ind w:left="5760" w:hanging="360"/>
      </w:pPr>
      <w:rPr>
        <w:rFonts w:ascii="Arial" w:hAnsi="Arial" w:hint="default"/>
      </w:rPr>
    </w:lvl>
    <w:lvl w:ilvl="8" w:tplc="DADCA4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5A8016F"/>
    <w:multiLevelType w:val="hybridMultilevel"/>
    <w:tmpl w:val="3C4487FA"/>
    <w:lvl w:ilvl="0" w:tplc="1AD6CD88">
      <w:start w:val="1"/>
      <w:numFmt w:val="bullet"/>
      <w:lvlText w:val="•"/>
      <w:lvlJc w:val="left"/>
      <w:pPr>
        <w:tabs>
          <w:tab w:val="num" w:pos="720"/>
        </w:tabs>
        <w:ind w:left="720" w:hanging="360"/>
      </w:pPr>
      <w:rPr>
        <w:rFonts w:ascii="Arial" w:hAnsi="Arial" w:hint="default"/>
      </w:rPr>
    </w:lvl>
    <w:lvl w:ilvl="1" w:tplc="7C5C35FC" w:tentative="1">
      <w:start w:val="1"/>
      <w:numFmt w:val="bullet"/>
      <w:lvlText w:val="•"/>
      <w:lvlJc w:val="left"/>
      <w:pPr>
        <w:tabs>
          <w:tab w:val="num" w:pos="1440"/>
        </w:tabs>
        <w:ind w:left="1440" w:hanging="360"/>
      </w:pPr>
      <w:rPr>
        <w:rFonts w:ascii="Arial" w:hAnsi="Arial" w:hint="default"/>
      </w:rPr>
    </w:lvl>
    <w:lvl w:ilvl="2" w:tplc="51129E6E" w:tentative="1">
      <w:start w:val="1"/>
      <w:numFmt w:val="bullet"/>
      <w:lvlText w:val="•"/>
      <w:lvlJc w:val="left"/>
      <w:pPr>
        <w:tabs>
          <w:tab w:val="num" w:pos="2160"/>
        </w:tabs>
        <w:ind w:left="2160" w:hanging="360"/>
      </w:pPr>
      <w:rPr>
        <w:rFonts w:ascii="Arial" w:hAnsi="Arial" w:hint="default"/>
      </w:rPr>
    </w:lvl>
    <w:lvl w:ilvl="3" w:tplc="6DE4437A" w:tentative="1">
      <w:start w:val="1"/>
      <w:numFmt w:val="bullet"/>
      <w:lvlText w:val="•"/>
      <w:lvlJc w:val="left"/>
      <w:pPr>
        <w:tabs>
          <w:tab w:val="num" w:pos="2880"/>
        </w:tabs>
        <w:ind w:left="2880" w:hanging="360"/>
      </w:pPr>
      <w:rPr>
        <w:rFonts w:ascii="Arial" w:hAnsi="Arial" w:hint="default"/>
      </w:rPr>
    </w:lvl>
    <w:lvl w:ilvl="4" w:tplc="091EFE36" w:tentative="1">
      <w:start w:val="1"/>
      <w:numFmt w:val="bullet"/>
      <w:lvlText w:val="•"/>
      <w:lvlJc w:val="left"/>
      <w:pPr>
        <w:tabs>
          <w:tab w:val="num" w:pos="3600"/>
        </w:tabs>
        <w:ind w:left="3600" w:hanging="360"/>
      </w:pPr>
      <w:rPr>
        <w:rFonts w:ascii="Arial" w:hAnsi="Arial" w:hint="default"/>
      </w:rPr>
    </w:lvl>
    <w:lvl w:ilvl="5" w:tplc="222EBF58" w:tentative="1">
      <w:start w:val="1"/>
      <w:numFmt w:val="bullet"/>
      <w:lvlText w:val="•"/>
      <w:lvlJc w:val="left"/>
      <w:pPr>
        <w:tabs>
          <w:tab w:val="num" w:pos="4320"/>
        </w:tabs>
        <w:ind w:left="4320" w:hanging="360"/>
      </w:pPr>
      <w:rPr>
        <w:rFonts w:ascii="Arial" w:hAnsi="Arial" w:hint="default"/>
      </w:rPr>
    </w:lvl>
    <w:lvl w:ilvl="6" w:tplc="35625AF2" w:tentative="1">
      <w:start w:val="1"/>
      <w:numFmt w:val="bullet"/>
      <w:lvlText w:val="•"/>
      <w:lvlJc w:val="left"/>
      <w:pPr>
        <w:tabs>
          <w:tab w:val="num" w:pos="5040"/>
        </w:tabs>
        <w:ind w:left="5040" w:hanging="360"/>
      </w:pPr>
      <w:rPr>
        <w:rFonts w:ascii="Arial" w:hAnsi="Arial" w:hint="default"/>
      </w:rPr>
    </w:lvl>
    <w:lvl w:ilvl="7" w:tplc="47E8EC18" w:tentative="1">
      <w:start w:val="1"/>
      <w:numFmt w:val="bullet"/>
      <w:lvlText w:val="•"/>
      <w:lvlJc w:val="left"/>
      <w:pPr>
        <w:tabs>
          <w:tab w:val="num" w:pos="5760"/>
        </w:tabs>
        <w:ind w:left="5760" w:hanging="360"/>
      </w:pPr>
      <w:rPr>
        <w:rFonts w:ascii="Arial" w:hAnsi="Arial" w:hint="default"/>
      </w:rPr>
    </w:lvl>
    <w:lvl w:ilvl="8" w:tplc="15F6C1F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BE6"/>
    <w:rsid w:val="00131083"/>
    <w:rsid w:val="00241572"/>
    <w:rsid w:val="0048527F"/>
    <w:rsid w:val="00611419"/>
    <w:rsid w:val="00765A4E"/>
    <w:rsid w:val="008D2C8B"/>
    <w:rsid w:val="00962D33"/>
    <w:rsid w:val="00AF1DAB"/>
    <w:rsid w:val="00B100F7"/>
    <w:rsid w:val="00E23A35"/>
    <w:rsid w:val="00EC228C"/>
    <w:rsid w:val="00ED17F7"/>
    <w:rsid w:val="00F20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1E7D700-B109-422F-AE01-6A3E77F2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0BE6"/>
    <w:pPr>
      <w:spacing w:after="200" w:line="276" w:lineRule="auto"/>
    </w:pPr>
    <w:rPr>
      <w:rFonts w:ascii="Calibri" w:eastAsia="Calibri" w:hAnsi="Calibri"/>
      <w:sz w:val="22"/>
      <w:szCs w:val="22"/>
      <w:lang w:val="uk-UA"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F20BE6"/>
    <w:pPr>
      <w:spacing w:before="100" w:beforeAutospacing="1" w:after="100" w:afterAutospacing="1" w:line="240" w:lineRule="auto"/>
    </w:pPr>
    <w:rPr>
      <w:rFonts w:ascii="Times New Roman" w:hAnsi="Times New Roman"/>
      <w:sz w:val="24"/>
      <w:szCs w:val="24"/>
      <w:lang w:val="ru-RU" w:eastAsia="ru-RU"/>
    </w:rPr>
  </w:style>
  <w:style w:type="character" w:styleId="a4">
    <w:name w:val="Emphasis"/>
    <w:basedOn w:val="a0"/>
    <w:qFormat/>
    <w:rsid w:val="00F20BE6"/>
    <w:rPr>
      <w:rFonts w:cs="Times New Roman"/>
      <w:i/>
      <w:iCs/>
    </w:rPr>
  </w:style>
  <w:style w:type="paragraph" w:customStyle="1" w:styleId="ListParagraph">
    <w:name w:val="List Paragraph"/>
    <w:basedOn w:val="a"/>
    <w:rsid w:val="00F20B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1435</Words>
  <Characters>8182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Біологія</vt:lpstr>
    </vt:vector>
  </TitlesOfParts>
  <Company>Home</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Біологія</dc:title>
  <dc:subject/>
  <dc:creator>Natali</dc:creator>
  <cp:keywords/>
  <dc:description/>
  <cp:lastModifiedBy>1</cp:lastModifiedBy>
  <cp:revision>2</cp:revision>
  <dcterms:created xsi:type="dcterms:W3CDTF">2020-05-25T16:07:00Z</dcterms:created>
  <dcterms:modified xsi:type="dcterms:W3CDTF">2020-05-25T16:07:00Z</dcterms:modified>
</cp:coreProperties>
</file>