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1C" w:rsidRDefault="00334A1C" w:rsidP="00CD13CF">
      <w:pPr>
        <w:rPr>
          <w:b/>
          <w:sz w:val="24"/>
          <w:szCs w:val="24"/>
        </w:rPr>
      </w:pPr>
    </w:p>
    <w:p w:rsidR="00CD13CF" w:rsidRPr="00AE3A50" w:rsidRDefault="00CD13CF" w:rsidP="00CD13CF">
      <w:pPr>
        <w:rPr>
          <w:b/>
          <w:sz w:val="24"/>
          <w:szCs w:val="24"/>
        </w:rPr>
      </w:pPr>
      <w:proofErr w:type="spellStart"/>
      <w:proofErr w:type="gramStart"/>
      <w:r w:rsidRPr="00AE3A50">
        <w:rPr>
          <w:b/>
          <w:sz w:val="24"/>
          <w:szCs w:val="24"/>
        </w:rPr>
        <w:t>Група</w:t>
      </w:r>
      <w:proofErr w:type="spellEnd"/>
      <w:r w:rsidRPr="00AE3A50">
        <w:rPr>
          <w:b/>
          <w:sz w:val="24"/>
          <w:szCs w:val="24"/>
        </w:rPr>
        <w:t xml:space="preserve">  МШ</w:t>
      </w:r>
      <w:proofErr w:type="gramEnd"/>
      <w:r w:rsidRPr="00AE3A50">
        <w:rPr>
          <w:b/>
          <w:sz w:val="24"/>
          <w:szCs w:val="24"/>
        </w:rPr>
        <w:t>- 23;  (2 уроки)</w:t>
      </w:r>
    </w:p>
    <w:p w:rsidR="00AE3A50" w:rsidRDefault="00AE3A50" w:rsidP="00CD13CF">
      <w:pPr>
        <w:rPr>
          <w:b/>
          <w:sz w:val="24"/>
          <w:szCs w:val="24"/>
          <w:lang w:val="uk-UA"/>
        </w:rPr>
      </w:pPr>
      <w:r w:rsidRPr="00AE3A50">
        <w:rPr>
          <w:b/>
          <w:sz w:val="24"/>
          <w:szCs w:val="24"/>
        </w:rPr>
        <w:t xml:space="preserve">05.05.2020р. Тема </w:t>
      </w:r>
      <w:proofErr w:type="gramStart"/>
      <w:r w:rsidRPr="00AE3A50">
        <w:rPr>
          <w:b/>
          <w:sz w:val="24"/>
          <w:szCs w:val="24"/>
        </w:rPr>
        <w:t>уроку:  «</w:t>
      </w:r>
      <w:proofErr w:type="gramEnd"/>
      <w:r w:rsidRPr="00AE3A50">
        <w:rPr>
          <w:b/>
          <w:sz w:val="24"/>
          <w:szCs w:val="24"/>
        </w:rPr>
        <w:t xml:space="preserve"> Технолог</w:t>
      </w:r>
      <w:r w:rsidRPr="00AE3A50">
        <w:rPr>
          <w:b/>
          <w:sz w:val="24"/>
          <w:szCs w:val="24"/>
          <w:lang w:val="uk-UA"/>
        </w:rPr>
        <w:t>і</w:t>
      </w:r>
      <w:r w:rsidRPr="00AE3A50">
        <w:rPr>
          <w:b/>
          <w:sz w:val="24"/>
          <w:szCs w:val="24"/>
        </w:rPr>
        <w:t>я</w:t>
      </w:r>
      <w:r w:rsidRPr="00AE3A50">
        <w:rPr>
          <w:b/>
          <w:sz w:val="24"/>
          <w:szCs w:val="24"/>
          <w:lang w:val="uk-UA"/>
        </w:rPr>
        <w:t xml:space="preserve">   штукатурення внутрішніх бокових укосів»</w:t>
      </w:r>
    </w:p>
    <w:p w:rsidR="00AE3A50" w:rsidRDefault="00AE3A50" w:rsidP="00AE3A50">
      <w:pPr>
        <w:rPr>
          <w:b/>
          <w:sz w:val="24"/>
          <w:szCs w:val="24"/>
          <w:lang w:val="uk-UA"/>
        </w:rPr>
      </w:pPr>
      <w:r w:rsidRPr="00AE3A50">
        <w:rPr>
          <w:b/>
          <w:sz w:val="24"/>
          <w:szCs w:val="24"/>
          <w:lang w:val="uk-UA"/>
        </w:rPr>
        <w:t>І. Інформація викладача:</w:t>
      </w:r>
    </w:p>
    <w:p w:rsidR="0025369C" w:rsidRDefault="00AE3A50" w:rsidP="00AE3A50">
      <w:pPr>
        <w:ind w:firstLine="708"/>
        <w:rPr>
          <w:b/>
          <w:sz w:val="24"/>
          <w:szCs w:val="24"/>
          <w:lang w:val="uk-UA"/>
        </w:rPr>
      </w:pPr>
      <w:r w:rsidRPr="00AE3A50">
        <w:rPr>
          <w:b/>
          <w:sz w:val="24"/>
          <w:szCs w:val="24"/>
          <w:lang w:val="uk-UA"/>
        </w:rPr>
        <w:t>1. Технологія штукатурення внутрішніх бокових укосів:</w:t>
      </w:r>
    </w:p>
    <w:p w:rsidR="00BE2161" w:rsidRDefault="0025369C" w:rsidP="002536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початку штукатурення укосів потрібно перевірити  міцність закріплення </w:t>
      </w:r>
      <w:r w:rsidR="00BE2161">
        <w:rPr>
          <w:sz w:val="24"/>
          <w:szCs w:val="24"/>
          <w:lang w:val="uk-UA"/>
        </w:rPr>
        <w:t xml:space="preserve">та вертикальність коробки. Після герметизації коробки встановлюють підвіконну дошку. Після встановлення підвіконня  на стіні по периметру прорізу прикріплюють напрямні рейки для пересування малки.  Починають обштукатурювання  з верхнього укосу. Провішують правило за  відміреними кутами сходу.  За рівнем визначають горизонтальність установлення правила. Правило можна закріпити  цвяхами, затискачами або приморозити гіпсовим тістом. </w:t>
      </w:r>
    </w:p>
    <w:p w:rsidR="00F0541A" w:rsidRDefault="00BE2161" w:rsidP="00BE2161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</w:t>
      </w:r>
      <w:r w:rsidR="00F0541A">
        <w:rPr>
          <w:sz w:val="24"/>
          <w:szCs w:val="24"/>
          <w:lang w:val="uk-UA"/>
        </w:rPr>
        <w:t xml:space="preserve">вішують правило  на бічні укоси  і за допомогою виска перевіряють їхню вертикальність .  На кожному  вікні доводиться навішувати правила ( по три)  і по кілька разів відмірювати  і перевіряти  кут сходу. </w:t>
      </w:r>
    </w:p>
    <w:p w:rsidR="0062010D" w:rsidRPr="0062010D" w:rsidRDefault="00F0541A" w:rsidP="0062010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 метою підвищення продуктивності праці  під час обштукатурювання укосів використовують дерев</w:t>
      </w:r>
      <w:r w:rsidRPr="00F0541A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яні рамки завширшки по 100 мм. розміри  рамки мають дорівнювати відстані  між укосами. А також куту сходу віконних прорізів.</w:t>
      </w:r>
      <w:r w:rsidR="008B5F6E">
        <w:rPr>
          <w:sz w:val="24"/>
          <w:szCs w:val="24"/>
          <w:lang w:val="uk-UA"/>
        </w:rPr>
        <w:t xml:space="preserve"> Встановлюють рамку по центру  коробки. Зміцнити рамку можна  затискачами  або приморозити.  Кут сходу  залишається однаковим  і його не потрібно в кожному випадку  відміряти. Накидаєм  розчин і розрівнюємо малкою. Одну сторону малки , де є виріз , рухають вздовж коробки , а другу -  вздовж рамки або правила. Під час розрівнювання  розчину  малку беруть обома руками і притискають до рамки правилом. Розрівнявши накиданий </w:t>
      </w:r>
      <w:proofErr w:type="spellStart"/>
      <w:r w:rsidR="008B5F6E">
        <w:rPr>
          <w:sz w:val="24"/>
          <w:szCs w:val="24"/>
          <w:lang w:val="uk-UA"/>
        </w:rPr>
        <w:t>грунт</w:t>
      </w:r>
      <w:proofErr w:type="spellEnd"/>
      <w:r w:rsidR="008B5F6E">
        <w:rPr>
          <w:sz w:val="24"/>
          <w:szCs w:val="24"/>
          <w:lang w:val="uk-UA"/>
        </w:rPr>
        <w:t xml:space="preserve">,  </w:t>
      </w:r>
      <w:r w:rsidR="0062010D">
        <w:rPr>
          <w:sz w:val="24"/>
          <w:szCs w:val="24"/>
          <w:lang w:val="uk-UA"/>
        </w:rPr>
        <w:t>н</w:t>
      </w:r>
      <w:r w:rsidR="008B5F6E">
        <w:rPr>
          <w:sz w:val="24"/>
          <w:szCs w:val="24"/>
          <w:lang w:val="uk-UA"/>
        </w:rPr>
        <w:t xml:space="preserve">акидаємо </w:t>
      </w:r>
      <w:proofErr w:type="spellStart"/>
      <w:r w:rsidR="0062010D">
        <w:rPr>
          <w:sz w:val="24"/>
          <w:szCs w:val="24"/>
          <w:lang w:val="uk-UA"/>
        </w:rPr>
        <w:t>накривковий</w:t>
      </w:r>
      <w:proofErr w:type="spellEnd"/>
      <w:r w:rsidR="0062010D">
        <w:rPr>
          <w:sz w:val="24"/>
          <w:szCs w:val="24"/>
          <w:lang w:val="uk-UA"/>
        </w:rPr>
        <w:t xml:space="preserve"> шар і розрівнюємо його також малкою. Затирають укоси врозгін.  Обережно знімаємо рамку або правила.  Вирівнюємо поверхню малим </w:t>
      </w:r>
      <w:proofErr w:type="spellStart"/>
      <w:r w:rsidR="0062010D">
        <w:rPr>
          <w:sz w:val="24"/>
          <w:szCs w:val="24"/>
          <w:lang w:val="uk-UA"/>
        </w:rPr>
        <w:t>півтерком</w:t>
      </w:r>
      <w:proofErr w:type="spellEnd"/>
      <w:r w:rsidR="0062010D">
        <w:rPr>
          <w:sz w:val="24"/>
          <w:szCs w:val="24"/>
          <w:lang w:val="uk-UA"/>
        </w:rPr>
        <w:t xml:space="preserve">, теркою. На бічних укосах залишають угорі частину гострого </w:t>
      </w:r>
      <w:proofErr w:type="spellStart"/>
      <w:r w:rsidR="0062010D">
        <w:rPr>
          <w:sz w:val="24"/>
          <w:szCs w:val="24"/>
          <w:lang w:val="uk-UA"/>
        </w:rPr>
        <w:t>усенка</w:t>
      </w:r>
      <w:proofErr w:type="spellEnd"/>
      <w:r w:rsidR="0062010D">
        <w:rPr>
          <w:sz w:val="24"/>
          <w:szCs w:val="24"/>
          <w:lang w:val="uk-UA"/>
        </w:rPr>
        <w:t xml:space="preserve"> завдовжки 200 – 300 мм, а внизу – плоскі чи заокруглені фаски. Не варто на бічних укосах  залишати гострі </w:t>
      </w:r>
      <w:proofErr w:type="spellStart"/>
      <w:r w:rsidR="0062010D">
        <w:rPr>
          <w:sz w:val="24"/>
          <w:szCs w:val="24"/>
          <w:lang w:val="uk-UA"/>
        </w:rPr>
        <w:t>усенки</w:t>
      </w:r>
      <w:proofErr w:type="spellEnd"/>
      <w:r w:rsidR="0062010D">
        <w:rPr>
          <w:sz w:val="24"/>
          <w:szCs w:val="24"/>
          <w:lang w:val="uk-UA"/>
        </w:rPr>
        <w:t>, тому  що вони  швидко обламуються.</w:t>
      </w:r>
    </w:p>
    <w:p w:rsidR="0062010D" w:rsidRPr="0062010D" w:rsidRDefault="0062010D" w:rsidP="0062010D">
      <w:pPr>
        <w:rPr>
          <w:sz w:val="24"/>
          <w:szCs w:val="24"/>
          <w:lang w:val="uk-UA"/>
        </w:rPr>
      </w:pPr>
      <w:r w:rsidRPr="0062010D">
        <w:rPr>
          <w:b/>
          <w:sz w:val="24"/>
          <w:szCs w:val="24"/>
          <w:lang w:val="uk-UA"/>
        </w:rPr>
        <w:t>2. Закріплення матеріалу; «Рішити криптограму»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62010D" w:rsidRDefault="0062010D" w:rsidP="0062010D">
      <w:pPr>
        <w:rPr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7"/>
        <w:gridCol w:w="428"/>
        <w:gridCol w:w="427"/>
        <w:gridCol w:w="425"/>
        <w:gridCol w:w="427"/>
        <w:gridCol w:w="427"/>
      </w:tblGrid>
      <w:tr w:rsidR="0062010D" w:rsidTr="00334A1C">
        <w:trPr>
          <w:trHeight w:val="437"/>
        </w:trPr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2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62010D" w:rsidTr="00334A1C">
        <w:trPr>
          <w:trHeight w:val="415"/>
        </w:trPr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D40F6F" w:rsidTr="00334A1C">
        <w:trPr>
          <w:trHeight w:val="408"/>
        </w:trPr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2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40F6F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2010D" w:rsidTr="00334A1C">
        <w:trPr>
          <w:trHeight w:val="414"/>
        </w:trPr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</w:tr>
      <w:tr w:rsidR="0062010D" w:rsidTr="00334A1C">
        <w:trPr>
          <w:trHeight w:val="419"/>
        </w:trPr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8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</w:tr>
      <w:tr w:rsidR="0062010D" w:rsidTr="00334A1C">
        <w:trPr>
          <w:trHeight w:val="411"/>
        </w:trPr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2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8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62010D" w:rsidRDefault="00334A1C" w:rsidP="00334A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</w:tbl>
    <w:p w:rsidR="00CD13CF" w:rsidRDefault="00334A1C" w:rsidP="0062010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</w:p>
    <w:p w:rsidR="00255C19" w:rsidRDefault="00255C19" w:rsidP="0062010D">
      <w:pPr>
        <w:rPr>
          <w:sz w:val="24"/>
          <w:szCs w:val="24"/>
          <w:lang w:val="uk-UA"/>
        </w:rPr>
      </w:pPr>
    </w:p>
    <w:p w:rsidR="00255C19" w:rsidRPr="00FF2D8F" w:rsidRDefault="00255C19" w:rsidP="0062010D">
      <w:pPr>
        <w:rPr>
          <w:b/>
          <w:sz w:val="24"/>
          <w:szCs w:val="24"/>
          <w:lang w:val="uk-UA"/>
        </w:rPr>
      </w:pPr>
    </w:p>
    <w:p w:rsidR="00255C19" w:rsidRPr="00FF2D8F" w:rsidRDefault="00255C19" w:rsidP="0062010D">
      <w:pPr>
        <w:rPr>
          <w:b/>
          <w:sz w:val="24"/>
          <w:szCs w:val="24"/>
          <w:lang w:val="uk-UA"/>
        </w:rPr>
      </w:pPr>
      <w:r w:rsidRPr="00FF2D8F">
        <w:rPr>
          <w:b/>
          <w:sz w:val="24"/>
          <w:szCs w:val="24"/>
          <w:lang w:val="uk-UA"/>
        </w:rPr>
        <w:t xml:space="preserve">05.05.2020р.  Тема уроку: « Технологія штукатурення верхніх внутрішніх і зовнішніх </w:t>
      </w:r>
    </w:p>
    <w:p w:rsidR="00FF2D8F" w:rsidRPr="00FF2D8F" w:rsidRDefault="00255C19" w:rsidP="00255C19">
      <w:pPr>
        <w:tabs>
          <w:tab w:val="left" w:pos="3972"/>
        </w:tabs>
        <w:rPr>
          <w:b/>
          <w:sz w:val="24"/>
          <w:szCs w:val="24"/>
          <w:lang w:val="uk-UA"/>
        </w:rPr>
      </w:pPr>
      <w:r w:rsidRPr="00FF2D8F">
        <w:rPr>
          <w:b/>
          <w:sz w:val="24"/>
          <w:szCs w:val="24"/>
          <w:lang w:val="uk-UA"/>
        </w:rPr>
        <w:tab/>
      </w:r>
      <w:r w:rsidR="00FF2D8F" w:rsidRPr="00FF2D8F">
        <w:rPr>
          <w:b/>
          <w:sz w:val="24"/>
          <w:szCs w:val="24"/>
          <w:lang w:val="uk-UA"/>
        </w:rPr>
        <w:t>у</w:t>
      </w:r>
      <w:r w:rsidRPr="00FF2D8F">
        <w:rPr>
          <w:b/>
          <w:sz w:val="24"/>
          <w:szCs w:val="24"/>
          <w:lang w:val="uk-UA"/>
        </w:rPr>
        <w:t>косів»</w:t>
      </w:r>
    </w:p>
    <w:p w:rsidR="00FF2D8F" w:rsidRDefault="00FF2D8F" w:rsidP="00FF2D8F">
      <w:pPr>
        <w:rPr>
          <w:b/>
          <w:sz w:val="24"/>
          <w:szCs w:val="24"/>
          <w:lang w:val="uk-UA"/>
        </w:rPr>
      </w:pPr>
      <w:r w:rsidRPr="00FF2D8F">
        <w:rPr>
          <w:b/>
          <w:sz w:val="24"/>
          <w:szCs w:val="24"/>
          <w:lang w:val="uk-UA"/>
        </w:rPr>
        <w:t>І.  Інформація  викладача:</w:t>
      </w:r>
    </w:p>
    <w:p w:rsidR="00A60899" w:rsidRDefault="00FF2D8F" w:rsidP="00FF2D8F">
      <w:pPr>
        <w:tabs>
          <w:tab w:val="left" w:pos="104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FF2D8F">
        <w:rPr>
          <w:b/>
          <w:sz w:val="24"/>
          <w:szCs w:val="24"/>
          <w:lang w:val="uk-UA"/>
        </w:rPr>
        <w:t xml:space="preserve">1. Штукатурення верхніх внутрішніх і зовнішніх укосів: </w:t>
      </w:r>
    </w:p>
    <w:p w:rsidR="002C4B60" w:rsidRDefault="00A60899" w:rsidP="00A608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Зовнішні укоси обштукатурюють цементними розчинами  або ж розчинами , якими обштукатурюють фасади будинку ( наприклад, декоративними розчинами).   Послідовно встановлюють правила , накидають розчин , розрівнюють його і затирають,  улаштовують зливники </w:t>
      </w:r>
      <w:r w:rsidR="007B61C8">
        <w:rPr>
          <w:sz w:val="24"/>
          <w:szCs w:val="24"/>
          <w:lang w:val="uk-UA"/>
        </w:rPr>
        <w:t xml:space="preserve">, які </w:t>
      </w:r>
      <w:proofErr w:type="spellStart"/>
      <w:r w:rsidR="007B61C8">
        <w:rPr>
          <w:sz w:val="24"/>
          <w:szCs w:val="24"/>
          <w:lang w:val="uk-UA"/>
        </w:rPr>
        <w:t>залізнять</w:t>
      </w:r>
      <w:proofErr w:type="spellEnd"/>
      <w:r w:rsidR="007B61C8">
        <w:rPr>
          <w:sz w:val="24"/>
          <w:szCs w:val="24"/>
          <w:lang w:val="uk-UA"/>
        </w:rPr>
        <w:t xml:space="preserve"> , обробляють </w:t>
      </w:r>
      <w:proofErr w:type="spellStart"/>
      <w:r w:rsidR="007B61C8">
        <w:rPr>
          <w:sz w:val="24"/>
          <w:szCs w:val="24"/>
          <w:lang w:val="uk-UA"/>
        </w:rPr>
        <w:t>слізник</w:t>
      </w:r>
      <w:proofErr w:type="spellEnd"/>
      <w:r w:rsidR="007B61C8">
        <w:rPr>
          <w:sz w:val="24"/>
          <w:szCs w:val="24"/>
          <w:lang w:val="uk-UA"/>
        </w:rPr>
        <w:t xml:space="preserve">  для стікання води. Для естетичного оформлення віконних  прорізів на стінах  </w:t>
      </w:r>
      <w:proofErr w:type="spellStart"/>
      <w:r w:rsidR="007B61C8">
        <w:rPr>
          <w:sz w:val="24"/>
          <w:szCs w:val="24"/>
          <w:lang w:val="uk-UA"/>
        </w:rPr>
        <w:t>поверхніхукосах</w:t>
      </w:r>
      <w:proofErr w:type="spellEnd"/>
      <w:r w:rsidR="007B61C8">
        <w:rPr>
          <w:sz w:val="24"/>
          <w:szCs w:val="24"/>
          <w:lang w:val="uk-UA"/>
        </w:rPr>
        <w:t xml:space="preserve"> влаштовують смужки розчину , які називають ремінцями. Влаштовують ремінці навколо укосів на стінах за допомогою спеціальної  малки  одночасно  з обштукатурюванням укосів.</w:t>
      </w:r>
    </w:p>
    <w:p w:rsidR="00BF65B2" w:rsidRDefault="002C4B60" w:rsidP="002C4B60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Обштукатурюючи укоси , доводиться працювати на висоті. Тому особливо потрібно дотримуватися  правил безпеки праці.  Якщо у віконних прорізах ще не встановлені рами, їх закривають дошками хрест - навхрест , які прибивають до </w:t>
      </w:r>
      <w:proofErr w:type="spellStart"/>
      <w:r>
        <w:rPr>
          <w:sz w:val="24"/>
          <w:szCs w:val="24"/>
          <w:lang w:val="uk-UA"/>
        </w:rPr>
        <w:t>коробки.Під</w:t>
      </w:r>
      <w:proofErr w:type="spellEnd"/>
      <w:r>
        <w:rPr>
          <w:sz w:val="24"/>
          <w:szCs w:val="24"/>
          <w:lang w:val="uk-UA"/>
        </w:rPr>
        <w:t xml:space="preserve"> час обштукатурювання укосів  використовують драбини чи трапи.</w:t>
      </w:r>
    </w:p>
    <w:p w:rsidR="00BF65B2" w:rsidRDefault="00BF65B2" w:rsidP="00BF65B2">
      <w:pPr>
        <w:rPr>
          <w:sz w:val="24"/>
          <w:szCs w:val="24"/>
          <w:lang w:val="uk-UA"/>
        </w:rPr>
      </w:pPr>
      <w:r w:rsidRPr="00BF65B2">
        <w:rPr>
          <w:b/>
          <w:sz w:val="24"/>
          <w:szCs w:val="24"/>
          <w:lang w:val="uk-UA"/>
        </w:rPr>
        <w:t>2. Закріплення матеріалу; « Дати відповіді на запитання»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C41501" w:rsidRDefault="00BF65B2" w:rsidP="00BF65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54A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* к</w:t>
      </w:r>
      <w:r w:rsidR="00C41501">
        <w:rPr>
          <w:sz w:val="24"/>
          <w:szCs w:val="24"/>
          <w:lang w:val="uk-UA"/>
        </w:rPr>
        <w:t>оли можна починати  обштукатурювати  внутрішні укоси?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854A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* з якого укосу починають обштукатурювання?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854A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* як встановлюють рамку для обштукатурювання укосів?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* яким чином на бічних  укосах  виконують фаски?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як виконують затирання укосів?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що таке </w:t>
      </w:r>
      <w:proofErr w:type="spellStart"/>
      <w:r>
        <w:rPr>
          <w:sz w:val="24"/>
          <w:szCs w:val="24"/>
          <w:lang w:val="uk-UA"/>
        </w:rPr>
        <w:t>заглушина</w:t>
      </w:r>
      <w:proofErr w:type="spellEnd"/>
      <w:r>
        <w:rPr>
          <w:sz w:val="24"/>
          <w:szCs w:val="24"/>
          <w:lang w:val="uk-UA"/>
        </w:rPr>
        <w:t xml:space="preserve"> ? 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за допомогою якого пристосування визначають кут сходу?</w:t>
      </w:r>
    </w:p>
    <w:p w:rsid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 яким розчином обробляють зовнішні коси?</w:t>
      </w:r>
    </w:p>
    <w:p w:rsidR="00255C19" w:rsidRPr="00C41501" w:rsidRDefault="00C41501" w:rsidP="00C41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</w:t>
      </w:r>
      <w:r w:rsidR="00854AF1">
        <w:rPr>
          <w:sz w:val="24"/>
          <w:szCs w:val="24"/>
          <w:lang w:val="uk-UA"/>
        </w:rPr>
        <w:t xml:space="preserve"> якої крутості розчин  застосовують за улаштування  ремінців.</w:t>
      </w:r>
      <w:bookmarkStart w:id="0" w:name="_GoBack"/>
      <w:bookmarkEnd w:id="0"/>
    </w:p>
    <w:sectPr w:rsidR="00255C19" w:rsidRPr="00C4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24"/>
    <w:rsid w:val="0025369C"/>
    <w:rsid w:val="00255C19"/>
    <w:rsid w:val="002C4B60"/>
    <w:rsid w:val="00334A1C"/>
    <w:rsid w:val="0062010D"/>
    <w:rsid w:val="007B61C8"/>
    <w:rsid w:val="00854AF1"/>
    <w:rsid w:val="008B5F6E"/>
    <w:rsid w:val="00A60899"/>
    <w:rsid w:val="00AE3A50"/>
    <w:rsid w:val="00BE2161"/>
    <w:rsid w:val="00BF65B2"/>
    <w:rsid w:val="00C41501"/>
    <w:rsid w:val="00CD13CF"/>
    <w:rsid w:val="00D03324"/>
    <w:rsid w:val="00D40F6F"/>
    <w:rsid w:val="00F0541A"/>
    <w:rsid w:val="00F27ECF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8188"/>
  <w15:chartTrackingRefBased/>
  <w15:docId w15:val="{440777C9-69F7-409B-B295-41587E5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2020-05-04T18:20:00Z</dcterms:created>
  <dcterms:modified xsi:type="dcterms:W3CDTF">2020-05-04T20:56:00Z</dcterms:modified>
</cp:coreProperties>
</file>