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7" w:rsidRPr="00F043B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14.04.2020</w:t>
      </w:r>
    </w:p>
    <w:p w:rsidR="000470C7" w:rsidRPr="008A4431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0470C7" w:rsidRPr="00F043B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0470C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0470C7" w:rsidRPr="00094546" w:rsidRDefault="000470C7" w:rsidP="000470C7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0470C7" w:rsidRDefault="000470C7" w:rsidP="0004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70C7" w:rsidRPr="000470C7" w:rsidRDefault="000470C7" w:rsidP="00047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E735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</w:p>
    <w:p w:rsidR="000470C7" w:rsidRPr="00A45E65" w:rsidRDefault="000470C7" w:rsidP="0004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0C7" w:rsidRPr="00976FC1" w:rsidRDefault="000470C7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оштукатурених поверхонь під високоякісне водне пофарбування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оштукатурених поверхонь під високоякісне 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оштукатурених поверхонь під високоякісне 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DA53E8">
        <w:rPr>
          <w:rFonts w:ascii="Times New Roman" w:hAnsi="Times New Roman" w:cs="Times New Roman"/>
          <w:sz w:val="28"/>
          <w:szCs w:val="28"/>
          <w:lang w:val="uk-UA"/>
        </w:rPr>
        <w:t xml:space="preserve">и уміння аналізувати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оштукатурених поверхонь під високоякісне 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A863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 w:rsidR="00DA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«Інструктаж з безпеки праці й пожежної безпеки на виробництві. Інструктаж зі правил безпеки на робочому місці, Організація робочого місця ознайомлення з об’ємом  малярних робіт, впровадження на будівництві сучасних технологій</w:t>
      </w:r>
      <w:r w:rsidRPr="00976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9C2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9C24D9" w:rsidRDefault="000470C7" w:rsidP="009C24D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9C2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з ОП потрібно дод</w:t>
      </w:r>
      <w:r w:rsidR="00E73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ержуватись при роботі на висоті</w:t>
      </w:r>
      <w:r w:rsidR="009C2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C24D9" w:rsidRDefault="000470C7" w:rsidP="009C24D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C2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з охорони праці дотримуються при роботі з  фарбувальними</w:t>
      </w:r>
    </w:p>
    <w:p w:rsidR="009C24D9" w:rsidRDefault="00E735A0" w:rsidP="009C24D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а</w:t>
      </w:r>
      <w:r w:rsidR="009C2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грегатами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9C24D9" w:rsidRDefault="000470C7" w:rsidP="009C24D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C2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Яких правил електробезпеки потрібно дотримуватись при роботі з</w:t>
      </w:r>
    </w:p>
    <w:p w:rsidR="009C24D9" w:rsidRDefault="00E735A0" w:rsidP="009C24D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електроінструментом</w:t>
      </w:r>
      <w:r w:rsidR="009C2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0470C7" w:rsidRPr="00710926" w:rsidRDefault="000470C7" w:rsidP="009C24D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бід час роботи з фарбопультом ?</w:t>
      </w:r>
    </w:p>
    <w:p w:rsidR="000470C7" w:rsidRDefault="009C24D9" w:rsidP="009C24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Яких правил безпеки додержуються перед початком роботи?</w:t>
      </w:r>
    </w:p>
    <w:p w:rsidR="009C24D9" w:rsidRPr="009C24D9" w:rsidRDefault="009C24D9" w:rsidP="009C24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Чи можуть працювати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електрофарбопультом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 які не пр</w:t>
      </w:r>
      <w:r w:rsidR="00E73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ойшли навчання з електробезпеки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7073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470C7" w:rsidRDefault="0070733E" w:rsidP="009C24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66690" w:rsidRDefault="00A6669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690" w:rsidRPr="00A66690" w:rsidRDefault="00A66690" w:rsidP="00A6669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A66690" w:rsidRPr="00900C05" w:rsidRDefault="00A66690" w:rsidP="00A666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A66690" w:rsidRDefault="00A6669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насадженими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протигазами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690" w:rsidRPr="00A66690" w:rsidRDefault="00A66690" w:rsidP="00A6669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</w:p>
    <w:p w:rsidR="00A66690" w:rsidRDefault="00A66690" w:rsidP="00A66690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</w:p>
    <w:p w:rsidR="00656196" w:rsidRPr="00D84510" w:rsidRDefault="00D84510" w:rsidP="00A6669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D8451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Технологічний процес</w:t>
      </w:r>
    </w:p>
    <w:p w:rsidR="00656196" w:rsidRDefault="00656196" w:rsidP="00A66690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Починають підготовку поверхні з її очищення від пилу, бруду ,патьоків штукатурного  розчину . видалення плям якщо вони є. Щоб усунути дефекти усі крім (видалення плям) , всю поверхню згладжують торцем деревини пересуваючи його колоподібними рухами. З цієї самою метою застосовують шліфувальну шкурку.</w:t>
      </w:r>
    </w:p>
    <w:p w:rsidR="00A66690" w:rsidRDefault="006841B2" w:rsidP="00A666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Великі краплини розчину знімають металевим шпателем. Механічні пошкодження штукатурки ( вибоїни), також щілини  підмазують попередньо розрізаючи їх металевим шпателем або малярним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ножем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глибину 2-3 мм під кутом 40-45 градусів щоб краще їх заповнити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підмазувальною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сумішшю. Великі й глибокі щілини розрізують на всю товщину штукатурного шару. Аби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підмазувальна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суміш добре трималась у щілинах або вибоїнах, поверхню 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прогрунтувати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66690" w:rsidRPr="004434B4" w:rsidRDefault="006841B2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шар ґрунтовки </w:t>
      </w:r>
      <w:r w:rsidR="004434B4">
        <w:rPr>
          <w:rFonts w:ascii="Times New Roman" w:hAnsi="Times New Roman" w:cs="Times New Roman"/>
          <w:sz w:val="28"/>
          <w:szCs w:val="28"/>
          <w:lang w:val="uk-UA"/>
        </w:rPr>
        <w:t xml:space="preserve"> висо</w:t>
      </w:r>
      <w:r>
        <w:rPr>
          <w:rFonts w:ascii="Times New Roman" w:hAnsi="Times New Roman" w:cs="Times New Roman"/>
          <w:sz w:val="28"/>
          <w:szCs w:val="28"/>
          <w:lang w:val="uk-UA"/>
        </w:rPr>
        <w:t>хн</w:t>
      </w:r>
      <w:r w:rsidR="004434B4">
        <w:rPr>
          <w:rFonts w:ascii="Times New Roman" w:hAnsi="Times New Roman" w:cs="Times New Roman"/>
          <w:sz w:val="28"/>
          <w:szCs w:val="28"/>
          <w:lang w:val="uk-UA"/>
        </w:rPr>
        <w:t xml:space="preserve">е, починають підмазувати щілини. Шпаклівку наносять металевим шпателем рухами , перпендикулярними до напрямку щілини, а остаточно вирівнюють шар і знімають зайву підмазку рухами вздовж щілини. Коли підмазанні місця висохнуть, їх шліфують шліфувальною шкуркою. Потім виконуємо друге </w:t>
      </w:r>
      <w:proofErr w:type="spellStart"/>
      <w:r w:rsidR="004434B4">
        <w:rPr>
          <w:rFonts w:ascii="Times New Roman" w:hAnsi="Times New Roman" w:cs="Times New Roman"/>
          <w:sz w:val="28"/>
          <w:szCs w:val="28"/>
          <w:lang w:val="uk-UA"/>
        </w:rPr>
        <w:t>грунтування</w:t>
      </w:r>
      <w:proofErr w:type="spellEnd"/>
      <w:r w:rsidR="004434B4">
        <w:rPr>
          <w:rFonts w:ascii="Times New Roman" w:hAnsi="Times New Roman" w:cs="Times New Roman"/>
          <w:sz w:val="28"/>
          <w:szCs w:val="28"/>
          <w:lang w:val="uk-UA"/>
        </w:rPr>
        <w:t xml:space="preserve"> та два рази виконуємо суцільне шпаклювання поверхні з шліфуванням і </w:t>
      </w:r>
      <w:r w:rsidR="004434B4">
        <w:rPr>
          <w:rFonts w:ascii="Times New Roman" w:hAnsi="Times New Roman" w:cs="Times New Roman"/>
          <w:sz w:val="28"/>
          <w:szCs w:val="28"/>
          <w:lang w:val="uk-UA"/>
        </w:rPr>
        <w:lastRenderedPageBreak/>
        <w:t>зніманням пилу після кожного шпаклювання а також трете ґрунтування з під фарбуванням.</w:t>
      </w: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Технологічна карта на тему</w:t>
      </w:r>
      <w:r w:rsidR="00B12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Підготовка оштукатурених поверхонь під високоякісне водне пофарбування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1831"/>
        <w:gridCol w:w="1944"/>
        <w:gridCol w:w="1632"/>
        <w:gridCol w:w="1750"/>
        <w:gridCol w:w="2826"/>
      </w:tblGrid>
      <w:tr w:rsidR="0090239F" w:rsidRPr="001B5CBB" w:rsidTr="00A66690">
        <w:trPr>
          <w:trHeight w:val="842"/>
        </w:trPr>
        <w:tc>
          <w:tcPr>
            <w:tcW w:w="699" w:type="dxa"/>
          </w:tcPr>
          <w:p w:rsidR="001B5CBB" w:rsidRDefault="001B5CBB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1B5CBB" w:rsidRDefault="001B5CBB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1831" w:type="dxa"/>
          </w:tcPr>
          <w:p w:rsidR="001B5CBB" w:rsidRPr="001B5CBB" w:rsidRDefault="001B5CBB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5CBB">
              <w:rPr>
                <w:rFonts w:ascii="Times New Roman" w:eastAsia="Times New Roman" w:hAnsi="Times New Roman" w:cs="Times New Roman"/>
                <w:lang w:val="uk-UA" w:eastAsia="ru-RU"/>
              </w:rPr>
              <w:t>Назва операцій технологічного процесу</w:t>
            </w:r>
          </w:p>
        </w:tc>
        <w:tc>
          <w:tcPr>
            <w:tcW w:w="1944" w:type="dxa"/>
          </w:tcPr>
          <w:p w:rsidR="001B5CBB" w:rsidRPr="001B5CBB" w:rsidRDefault="001B5CBB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Техніка виконання операцій </w:t>
            </w:r>
          </w:p>
        </w:tc>
        <w:tc>
          <w:tcPr>
            <w:tcW w:w="1632" w:type="dxa"/>
          </w:tcPr>
          <w:p w:rsidR="001B5CBB" w:rsidRPr="001B5CBB" w:rsidRDefault="001B5CBB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Інструменти для виконання робіт </w:t>
            </w:r>
          </w:p>
        </w:tc>
        <w:tc>
          <w:tcPr>
            <w:tcW w:w="1750" w:type="dxa"/>
          </w:tcPr>
          <w:p w:rsidR="001B5CBB" w:rsidRPr="001B5CBB" w:rsidRDefault="001B5CBB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Матеріали для </w:t>
            </w:r>
          </w:p>
          <w:p w:rsidR="001B5CBB" w:rsidRPr="001B5CBB" w:rsidRDefault="001B5CBB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виконання робіт </w:t>
            </w:r>
          </w:p>
        </w:tc>
        <w:tc>
          <w:tcPr>
            <w:tcW w:w="2826" w:type="dxa"/>
          </w:tcPr>
          <w:p w:rsidR="001B5CBB" w:rsidRPr="001B5CBB" w:rsidRDefault="001B5CB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B5CBB" w:rsidRPr="001B5CBB" w:rsidRDefault="001B5CBB" w:rsidP="001B5CB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5CBB">
              <w:rPr>
                <w:rFonts w:ascii="Times New Roman" w:eastAsia="Times New Roman" w:hAnsi="Times New Roman" w:cs="Times New Roman"/>
                <w:lang w:val="uk-UA" w:eastAsia="ru-RU"/>
              </w:rPr>
              <w:t>Малюнок</w:t>
            </w:r>
          </w:p>
        </w:tc>
      </w:tr>
      <w:tr w:rsidR="0090239F" w:rsidRPr="001B5CBB" w:rsidTr="00A66690">
        <w:trPr>
          <w:trHeight w:val="2730"/>
        </w:trPr>
        <w:tc>
          <w:tcPr>
            <w:tcW w:w="699" w:type="dxa"/>
          </w:tcPr>
          <w:p w:rsidR="001B5CBB" w:rsidRDefault="001B5CBB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831" w:type="dxa"/>
          </w:tcPr>
          <w:p w:rsidR="001B5CBB" w:rsidRPr="001B5CBB" w:rsidRDefault="001B5CBB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Очищення поверхні  від патьоків розчину та шарів штукатурки що відшарувались. </w:t>
            </w:r>
          </w:p>
        </w:tc>
        <w:tc>
          <w:tcPr>
            <w:tcW w:w="1944" w:type="dxa"/>
          </w:tcPr>
          <w:p w:rsidR="001B5CBB" w:rsidRPr="001B5CBB" w:rsidRDefault="001B5CBB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5CBB">
              <w:rPr>
                <w:rFonts w:ascii="Times New Roman" w:eastAsia="Times New Roman" w:hAnsi="Times New Roman" w:cs="Times New Roman"/>
                <w:lang w:val="uk-UA" w:eastAsia="ru-RU"/>
              </w:rPr>
              <w:t>Шпатель приставляють під ку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тум 15 градусів до поверхні та з</w:t>
            </w:r>
            <w:r w:rsidRPr="001B5CBB">
              <w:rPr>
                <w:rFonts w:ascii="Times New Roman" w:eastAsia="Times New Roman" w:hAnsi="Times New Roman" w:cs="Times New Roman"/>
                <w:lang w:val="uk-UA" w:eastAsia="ru-RU"/>
              </w:rPr>
              <w:t>німають відшаровану штукатурку патьокі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1B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розчину згладжують торцем деревини.</w:t>
            </w:r>
          </w:p>
        </w:tc>
        <w:tc>
          <w:tcPr>
            <w:tcW w:w="1632" w:type="dxa"/>
          </w:tcPr>
          <w:p w:rsidR="001B5CBB" w:rsidRPr="001B5CBB" w:rsidRDefault="001B5CBB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Шпатель, дерев’яний брусок </w:t>
            </w:r>
          </w:p>
        </w:tc>
        <w:tc>
          <w:tcPr>
            <w:tcW w:w="1750" w:type="dxa"/>
          </w:tcPr>
          <w:p w:rsidR="001B5CBB" w:rsidRPr="001B5CBB" w:rsidRDefault="001B5CBB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26" w:type="dxa"/>
          </w:tcPr>
          <w:p w:rsidR="001B5CBB" w:rsidRPr="001B5CBB" w:rsidRDefault="001B5CBB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32C6E0" wp14:editId="4A045159">
                  <wp:extent cx="1333500" cy="1447800"/>
                  <wp:effectExtent l="0" t="0" r="0" b="0"/>
                  <wp:docPr id="1" name="Рисунок 1" descr="Шпаклювання стін: Як шпаклювати стіни | Фарба Śnie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паклювання стін: Як шпаклювати стіни | Фарба Śnie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39F" w:rsidRPr="001B5CBB" w:rsidTr="00A66690">
        <w:trPr>
          <w:trHeight w:val="2265"/>
        </w:trPr>
        <w:tc>
          <w:tcPr>
            <w:tcW w:w="699" w:type="dxa"/>
          </w:tcPr>
          <w:p w:rsidR="007B4E47" w:rsidRDefault="007B4E47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831" w:type="dxa"/>
          </w:tcPr>
          <w:p w:rsidR="007B4E47" w:rsidRPr="001B5CBB" w:rsidRDefault="007B4E47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Очищення від соляних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висолів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944" w:type="dxa"/>
          </w:tcPr>
          <w:p w:rsidR="007B4E47" w:rsidRPr="001B5CBB" w:rsidRDefault="007B4E47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Змочуємо щітку в ґрунтовці-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змивці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ретельно протираємо поверхню Через 10-15 хв промиваємо водою </w:t>
            </w:r>
          </w:p>
        </w:tc>
        <w:tc>
          <w:tcPr>
            <w:tcW w:w="1632" w:type="dxa"/>
          </w:tcPr>
          <w:p w:rsidR="007B4E47" w:rsidRDefault="007B4E47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Щітка-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макловиця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50" w:type="dxa"/>
          </w:tcPr>
          <w:p w:rsidR="007B4E47" w:rsidRPr="001B5CBB" w:rsidRDefault="007B4E47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Ґрунтовка-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змивка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826" w:type="dxa"/>
          </w:tcPr>
          <w:p w:rsidR="007B4E47" w:rsidRDefault="007B4E47" w:rsidP="000470C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B1923C" wp14:editId="1143C58A">
                  <wp:extent cx="1266825" cy="1400175"/>
                  <wp:effectExtent l="0" t="0" r="9525" b="9525"/>
                  <wp:docPr id="2" name="Рисунок 2" descr="ШПАКЛЮВАННЯ СТІН | Ґрунтовки і шпаклівки Acryl-pu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ПАКЛЮВАННЯ СТІН | Ґрунтовки і шпаклівки Acryl-pu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39F" w:rsidRPr="001B5CBB" w:rsidTr="00A66690">
        <w:trPr>
          <w:trHeight w:val="2070"/>
        </w:trPr>
        <w:tc>
          <w:tcPr>
            <w:tcW w:w="699" w:type="dxa"/>
          </w:tcPr>
          <w:p w:rsidR="007B4E47" w:rsidRDefault="007B4E47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831" w:type="dxa"/>
          </w:tcPr>
          <w:p w:rsidR="007B4E47" w:rsidRDefault="007B4E47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Перше </w:t>
            </w:r>
            <w:r w:rsidR="000B4173">
              <w:rPr>
                <w:rFonts w:ascii="Times New Roman" w:eastAsia="Times New Roman" w:hAnsi="Times New Roman" w:cs="Times New Roman"/>
                <w:lang w:val="uk-UA" w:eastAsia="ru-RU"/>
              </w:rPr>
              <w:t>ґрунтування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944" w:type="dxa"/>
          </w:tcPr>
          <w:p w:rsidR="007B4E47" w:rsidRDefault="007B4E47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Ґрунтовку наносимо горизонтальними рухами з розтушовуванням у вертикальному напрямі </w:t>
            </w:r>
          </w:p>
        </w:tc>
        <w:tc>
          <w:tcPr>
            <w:tcW w:w="1632" w:type="dxa"/>
          </w:tcPr>
          <w:p w:rsidR="007B4E47" w:rsidRDefault="007B4E47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Валик, ванночка</w:t>
            </w:r>
          </w:p>
        </w:tc>
        <w:tc>
          <w:tcPr>
            <w:tcW w:w="1750" w:type="dxa"/>
          </w:tcPr>
          <w:p w:rsidR="007B4E47" w:rsidRDefault="007B4E47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ґрунтовка</w:t>
            </w:r>
          </w:p>
        </w:tc>
        <w:tc>
          <w:tcPr>
            <w:tcW w:w="2826" w:type="dxa"/>
          </w:tcPr>
          <w:p w:rsidR="007B4E47" w:rsidRDefault="007B4E47" w:rsidP="000470C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FE0C62" wp14:editId="002DEFDC">
                  <wp:extent cx="1638300" cy="1114425"/>
                  <wp:effectExtent l="0" t="0" r="0" b="9525"/>
                  <wp:docPr id="3" name="Рисунок 3" descr="Правильна шпаклівка стін під шпал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авильна шпаклівка стін під шпал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DF6" w:rsidRPr="001B5CBB" w:rsidTr="00A66690">
        <w:trPr>
          <w:trHeight w:val="4103"/>
        </w:trPr>
        <w:tc>
          <w:tcPr>
            <w:tcW w:w="699" w:type="dxa"/>
          </w:tcPr>
          <w:p w:rsidR="00C34213" w:rsidRDefault="00C34213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374DF6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  <w:p w:rsidR="00E735A0" w:rsidRDefault="00E735A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735A0" w:rsidRDefault="00E735A0" w:rsidP="000470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</w:tcPr>
          <w:p w:rsidR="00C34213" w:rsidRDefault="000B4173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Стартове шпаклювання </w:t>
            </w: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Шліфування поверхонь </w:t>
            </w: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Повторне ґрунтування </w:t>
            </w: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Фінішне шпаклювання </w:t>
            </w: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Шліфування поверхонь </w:t>
            </w: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Заключне ґрунтування </w:t>
            </w:r>
          </w:p>
        </w:tc>
        <w:tc>
          <w:tcPr>
            <w:tcW w:w="1944" w:type="dxa"/>
          </w:tcPr>
          <w:p w:rsidR="00C34213" w:rsidRDefault="000B4173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Дрібні тріщини підказуємо вузькім шпателем під кутом </w:t>
            </w:r>
            <w:r w:rsidR="008E06B4">
              <w:rPr>
                <w:rFonts w:ascii="Times New Roman" w:eastAsia="Times New Roman" w:hAnsi="Times New Roman" w:cs="Times New Roman"/>
                <w:lang w:val="uk-UA" w:eastAsia="ru-RU"/>
              </w:rPr>
              <w:t>60-70 градусів до напрямку щілини, знімаємо залишки рухами вздовж щілини. Наносимо широким шпателем товстий шар шпаклівки, пересуваючи його згори в низ, знімаючи зайву шпаклівку.</w:t>
            </w: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Пересуваємо терку круговими рухами по поверхні </w:t>
            </w: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Ґрунтовку</w:t>
            </w:r>
            <w:r w:rsidR="009023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на стіни наносимо горизонтальними рухами з остаточним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розтушовуванням його у вертикальному напрямку </w:t>
            </w: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Наносимо широким шпателем горизонтальними рухами з остаточним розтушовуванням його у вертикальному напрямку </w:t>
            </w: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Пересуваємо терку круговими рухами по поверхні </w:t>
            </w: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Ґрунтовку на стіни наносимо горизонтальними рухами з остаточним розтушовуванням його у вертикальному напрямі </w:t>
            </w: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32" w:type="dxa"/>
          </w:tcPr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Широкі та вузькі шпателі</w:t>
            </w: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Терка з шліфувальною шкуркою </w:t>
            </w: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валик</w:t>
            </w: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34213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Широкий шпатель </w:t>
            </w: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Терка</w:t>
            </w:r>
            <w:r w:rsidR="00B12C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шліфувальною шкуркою </w:t>
            </w: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валик</w:t>
            </w: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50" w:type="dxa"/>
          </w:tcPr>
          <w:p w:rsidR="00C34213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Шпаклівка </w:t>
            </w: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53F80">
              <w:rPr>
                <w:rFonts w:ascii="Times New Roman" w:eastAsia="Times New Roman" w:hAnsi="Times New Roman" w:cs="Times New Roman"/>
                <w:lang w:val="en-US" w:eastAsia="ru-RU"/>
              </w:rPr>
              <w:t>TM</w:t>
            </w:r>
            <w:r w:rsidRPr="00E53F8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53F80">
              <w:rPr>
                <w:rFonts w:ascii="Times New Roman" w:eastAsia="Times New Roman" w:hAnsi="Times New Roman" w:cs="Times New Roman"/>
                <w:lang w:val="en-US" w:eastAsia="ru-RU"/>
              </w:rPr>
              <w:t>Sniezka</w:t>
            </w:r>
            <w:proofErr w:type="spellEnd"/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Крупнозерниста шліфувальна шкурка</w:t>
            </w: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53F80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Грунтовка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E53F80" w:rsidRDefault="00E53F8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53F80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90239F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Шпаклівка </w:t>
            </w:r>
          </w:p>
          <w:p w:rsidR="00374DF6" w:rsidRDefault="00374DF6" w:rsidP="00374DF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53F80">
              <w:rPr>
                <w:rFonts w:ascii="Times New Roman" w:eastAsia="Times New Roman" w:hAnsi="Times New Roman" w:cs="Times New Roman"/>
                <w:lang w:val="en-US" w:eastAsia="ru-RU"/>
              </w:rPr>
              <w:t>TM</w:t>
            </w:r>
            <w:r w:rsidRPr="00E53F8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53F80">
              <w:rPr>
                <w:rFonts w:ascii="Times New Roman" w:eastAsia="Times New Roman" w:hAnsi="Times New Roman" w:cs="Times New Roman"/>
                <w:lang w:val="en-US" w:eastAsia="ru-RU"/>
              </w:rPr>
              <w:t>Sniezka</w:t>
            </w:r>
            <w:proofErr w:type="spellEnd"/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74DF6" w:rsidRDefault="00374DF6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Дрібнозерниста шліфувальна шкурка</w:t>
            </w: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Грунтовка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2CA0" w:rsidRPr="00E53F80" w:rsidRDefault="00B12CA0" w:rsidP="000470C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826" w:type="dxa"/>
          </w:tcPr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577FE5" wp14:editId="20D25E25">
                  <wp:extent cx="1581150" cy="1333500"/>
                  <wp:effectExtent l="0" t="0" r="0" b="0"/>
                  <wp:docPr id="6" name="Рисунок 6" descr="Як вирівняти стіни шпаклівкою своїми руками (відео) | Рем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к вирівняти стіни шпаклівкою своїми руками (відео) | Рем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726D29" wp14:editId="5DD28ED1">
                  <wp:extent cx="1647825" cy="1190625"/>
                  <wp:effectExtent l="0" t="0" r="9525" b="9525"/>
                  <wp:docPr id="5" name="Рисунок 5" descr="Корисні поради по шліфовці після шпатлювання стін | Ремонт т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исні поради по шліфовці після шпатлювання стін | Ремонт т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374DF6" w:rsidP="000470C7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BDC85B" wp14:editId="18BC427F">
                  <wp:extent cx="1524000" cy="1019175"/>
                  <wp:effectExtent l="0" t="0" r="0" b="9525"/>
                  <wp:docPr id="7" name="Рисунок 7" descr="Правильна шпаклівка стін під шпал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авильна шпаклівка стін під шпал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374DF6" w:rsidRPr="00374DF6" w:rsidRDefault="00374DF6" w:rsidP="00374DF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239F" w:rsidRDefault="00374DF6" w:rsidP="000470C7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4FCA4C" wp14:editId="55107603">
                  <wp:extent cx="1571625" cy="1057275"/>
                  <wp:effectExtent l="0" t="0" r="9525" b="9525"/>
                  <wp:docPr id="8" name="Рисунок 8" descr="Шпаклівка стін своїми руками: взагалі для непрофесіоналів | Ремон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паклівка стін своїми руками: взагалі для непрофесіоналів | Ремон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B12CA0" w:rsidP="000470C7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8C37F7" wp14:editId="654BE7A1">
                  <wp:extent cx="1647825" cy="1190625"/>
                  <wp:effectExtent l="0" t="0" r="9525" b="9525"/>
                  <wp:docPr id="9" name="Рисунок 9" descr="Корисні поради по шліфовці після шпатлювання стін | Ремонт т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исні поради по шліфовці після шпатлювання стін | Ремонт т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B12CA0" w:rsidP="000470C7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1F0B8" wp14:editId="617C8587">
                  <wp:extent cx="1524000" cy="10179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2CA0" w:rsidRDefault="00B12CA0" w:rsidP="000470C7">
            <w:pPr>
              <w:rPr>
                <w:noProof/>
                <w:lang w:val="uk-UA" w:eastAsia="ru-RU"/>
              </w:rPr>
            </w:pPr>
          </w:p>
          <w:p w:rsidR="00B12CA0" w:rsidRDefault="00B12CA0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Default="0090239F" w:rsidP="000470C7">
            <w:pPr>
              <w:rPr>
                <w:noProof/>
                <w:lang w:val="uk-UA" w:eastAsia="ru-RU"/>
              </w:rPr>
            </w:pPr>
          </w:p>
          <w:p w:rsidR="0090239F" w:rsidRPr="0090239F" w:rsidRDefault="0090239F" w:rsidP="000470C7">
            <w:pPr>
              <w:rPr>
                <w:noProof/>
                <w:lang w:val="uk-UA" w:eastAsia="ru-RU"/>
              </w:rPr>
            </w:pPr>
          </w:p>
        </w:tc>
      </w:tr>
    </w:tbl>
    <w:p w:rsidR="00E735A0" w:rsidRPr="003B6044" w:rsidRDefault="00E735A0" w:rsidP="00E735A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E735A0" w:rsidRPr="00E735A0" w:rsidRDefault="00E735A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6196" w:rsidRPr="00656196" w:rsidRDefault="00E735A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66690" w:rsidRPr="00E735A0">
        <w:rPr>
          <w:rFonts w:ascii="Times New Roman" w:hAnsi="Times New Roman" w:cs="Times New Roman"/>
          <w:sz w:val="28"/>
          <w:szCs w:val="28"/>
          <w:lang w:val="uk-UA"/>
        </w:rPr>
        <w:t>В якій послідовності підготовляють оштукатурену поверхню під фарбування?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A6669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Які інструменти потрібні для підготовки оштукатуреної поверхні під фарбування?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матеріали потрібні для підготовки оштукатуреної поверхні під фарбування?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рбування сучасними матеріалами?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6. Для чого потрібно ґрунтувати оштукатурену поверхню ?                                                </w:t>
      </w:r>
    </w:p>
    <w:p w:rsidR="00E735A0" w:rsidRDefault="00E735A0" w:rsidP="00E735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D84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14.04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E735A0" w:rsidRPr="006757E5" w:rsidRDefault="00E735A0" w:rsidP="00E735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5A0" w:rsidRDefault="00E735A0" w:rsidP="00E735A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5A0" w:rsidRPr="006757E5" w:rsidRDefault="00E735A0" w:rsidP="00E735A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735A0" w:rsidRDefault="00E735A0" w:rsidP="00E735A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F80" w:rsidRPr="00DA53E8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53F80" w:rsidRPr="00DA53E8" w:rsidSect="00047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23"/>
    <w:rsid w:val="000470C7"/>
    <w:rsid w:val="000B4173"/>
    <w:rsid w:val="001B5CBB"/>
    <w:rsid w:val="00374DF6"/>
    <w:rsid w:val="004434B4"/>
    <w:rsid w:val="00656196"/>
    <w:rsid w:val="006841B2"/>
    <w:rsid w:val="0070733E"/>
    <w:rsid w:val="007B4E47"/>
    <w:rsid w:val="008D2C98"/>
    <w:rsid w:val="008E06B4"/>
    <w:rsid w:val="0090239F"/>
    <w:rsid w:val="009C24D9"/>
    <w:rsid w:val="00A66690"/>
    <w:rsid w:val="00B12CA0"/>
    <w:rsid w:val="00C34213"/>
    <w:rsid w:val="00CE3E94"/>
    <w:rsid w:val="00D84510"/>
    <w:rsid w:val="00DA53E8"/>
    <w:rsid w:val="00E53F80"/>
    <w:rsid w:val="00E735A0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C7"/>
    <w:pPr>
      <w:ind w:left="720"/>
      <w:contextualSpacing/>
    </w:pPr>
  </w:style>
  <w:style w:type="table" w:styleId="a4">
    <w:name w:val="Table Grid"/>
    <w:basedOn w:val="a1"/>
    <w:uiPriority w:val="59"/>
    <w:rsid w:val="00D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C7"/>
    <w:pPr>
      <w:ind w:left="720"/>
      <w:contextualSpacing/>
    </w:pPr>
  </w:style>
  <w:style w:type="table" w:styleId="a4">
    <w:name w:val="Table Grid"/>
    <w:basedOn w:val="a1"/>
    <w:uiPriority w:val="59"/>
    <w:rsid w:val="00D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7</cp:revision>
  <dcterms:created xsi:type="dcterms:W3CDTF">2020-05-28T08:27:00Z</dcterms:created>
  <dcterms:modified xsi:type="dcterms:W3CDTF">2020-06-01T13:13:00Z</dcterms:modified>
</cp:coreProperties>
</file>