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EC3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EC3B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№29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C3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Фактурне опорядження поверхонь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>фактурне опорядження поверхонь</w:t>
      </w:r>
      <w:r w:rsidR="002374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 фактурне опорядження поверхонь.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уміння </w:t>
      </w:r>
      <w:r w:rsidR="00110A20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</w:t>
      </w:r>
      <w:r w:rsidR="00EC3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фактурне </w:t>
      </w:r>
      <w:r w:rsidR="00EF0E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опорядження</w:t>
      </w:r>
      <w:r w:rsidR="00EC3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поверхонь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C3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Торцювання фарбових плівок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D3438" w:rsidRPr="00AB4BC6" w:rsidRDefault="00696CE3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 види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торцювання 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 xml:space="preserve"> фарби на поверхню 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бні для  торцювання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поверхонь?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. Яка повинна бути в’язкість фарбувальної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D341DD">
        <w:rPr>
          <w:rFonts w:ascii="Times New Roman" w:hAnsi="Times New Roman"/>
          <w:sz w:val="28"/>
          <w:szCs w:val="28"/>
          <w:lang w:val="uk-UA"/>
        </w:rPr>
        <w:t>уміш</w:t>
      </w:r>
      <w:r w:rsidR="00EC3B0B">
        <w:rPr>
          <w:rFonts w:ascii="Times New Roman" w:hAnsi="Times New Roman"/>
          <w:sz w:val="28"/>
          <w:szCs w:val="28"/>
          <w:lang w:val="uk-UA"/>
        </w:rPr>
        <w:t xml:space="preserve">і для рівномірного торцювання </w:t>
      </w:r>
      <w:r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>. Яким вимогам повинн</w:t>
      </w:r>
      <w:r>
        <w:rPr>
          <w:rFonts w:ascii="Times New Roman" w:hAnsi="Times New Roman"/>
          <w:sz w:val="28"/>
          <w:szCs w:val="28"/>
          <w:lang w:val="uk-UA"/>
        </w:rPr>
        <w:t>і відповідати нанесена фарба на поверхню?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6</w:t>
      </w:r>
      <w:r w:rsidR="00EC3B0B">
        <w:rPr>
          <w:rFonts w:ascii="Times New Roman" w:hAnsi="Times New Roman"/>
          <w:sz w:val="28"/>
          <w:szCs w:val="28"/>
          <w:lang w:val="uk-UA"/>
        </w:rPr>
        <w:t xml:space="preserve">. Як виконується торцювання 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 фарби на поверхню стіни </w:t>
      </w:r>
      <w:r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7. Яких вимог з ох</w:t>
      </w:r>
      <w:r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дотр</w:t>
      </w:r>
      <w:r w:rsidR="00EC3B0B">
        <w:rPr>
          <w:rFonts w:ascii="Times New Roman" w:hAnsi="Times New Roman"/>
          <w:sz w:val="28"/>
          <w:szCs w:val="28"/>
          <w:lang w:val="uk-UA" w:eastAsia="ru-RU"/>
        </w:rPr>
        <w:t>имуватись під час торцювання</w:t>
      </w:r>
      <w:r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696CE3">
        <w:rPr>
          <w:rFonts w:ascii="Times New Roman" w:hAnsi="Times New Roman"/>
          <w:sz w:val="28"/>
          <w:szCs w:val="28"/>
          <w:lang w:val="uk-UA" w:eastAsia="ru-RU"/>
        </w:rPr>
        <w:t>поверхонь?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8.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дго</w:t>
      </w:r>
      <w:r w:rsidR="00EC3B0B">
        <w:rPr>
          <w:rFonts w:ascii="Times New Roman" w:hAnsi="Times New Roman"/>
          <w:sz w:val="28"/>
          <w:szCs w:val="28"/>
          <w:lang w:val="uk-UA" w:eastAsia="ru-RU"/>
        </w:rPr>
        <w:t>тувати поверхню до торцювання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 фарбою?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9.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C3B0B">
        <w:rPr>
          <w:rFonts w:ascii="Times New Roman" w:hAnsi="Times New Roman"/>
          <w:sz w:val="28"/>
          <w:szCs w:val="28"/>
          <w:lang w:val="uk-UA" w:eastAsia="ru-RU"/>
        </w:rPr>
        <w:t xml:space="preserve">поверхню перед торцювання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 фарбою?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B0B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3438" w:rsidRDefault="00F37848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Технологічний процес </w:t>
      </w:r>
    </w:p>
    <w:p w:rsidR="00EC3B0B" w:rsidRPr="00EC3B0B" w:rsidRDefault="00EC3B0B" w:rsidP="00EC3B0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фактурному (мастиковому) опорядженні на поверхню наносять шар спеціальної шпаклівки (мастики) і відразу обробляють його різними інструментами і пристроями, створюючи на поверхні рельєфний рисунок у вигляді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борозен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штрихів, жилок тощо. </w:t>
      </w:r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опорядити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штрихами, </w:t>
      </w:r>
      <w:proofErr w:type="spellStart"/>
      <w:proofErr w:type="gram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кошик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очерет, хвою, тесаний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камінь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лінкруст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1).</w:t>
      </w:r>
    </w:p>
    <w:p w:rsidR="00EC3B0B" w:rsidRPr="00EC3B0B" w:rsidRDefault="00EC3B0B" w:rsidP="00EC3B0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Фактурне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опорядження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міцній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добре </w:t>
      </w:r>
      <w:proofErr w:type="spellStart"/>
      <w:proofErr w:type="gram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ідготовленій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штукатурці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бетону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Підготовлену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мастики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ґрунтують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10%-м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тваринного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клею. Для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зменшення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усадки мастики </w:t>
      </w:r>
      <w:proofErr w:type="gram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добавляють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мінеральні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порошкоподібні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наповнювачі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гіпс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мармурове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борошно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шпат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0E32" w:rsidRDefault="00EF0E32" w:rsidP="00EC3B0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0E32" w:rsidRDefault="00EF0E32" w:rsidP="00EC3B0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C3B0B" w:rsidRPr="00EC3B0B" w:rsidRDefault="00EC3B0B" w:rsidP="00EC3B0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C3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Склад </w:t>
      </w:r>
      <w:proofErr w:type="spellStart"/>
      <w:r w:rsidRPr="00EC3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клейової</w:t>
      </w:r>
      <w:proofErr w:type="spellEnd"/>
      <w:r w:rsidRPr="00EC3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мастики для фактурного </w:t>
      </w:r>
      <w:proofErr w:type="spellStart"/>
      <w:r w:rsidRPr="00EC3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фарбування</w:t>
      </w:r>
      <w:proofErr w:type="spellEnd"/>
    </w:p>
    <w:p w:rsidR="00EC3B0B" w:rsidRPr="00EC3B0B" w:rsidRDefault="00EC3B0B" w:rsidP="00EC3B0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Крейда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</w:t>
      </w:r>
      <w:proofErr w:type="gram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мелена 1 кг</w:t>
      </w:r>
    </w:p>
    <w:p w:rsidR="00EC3B0B" w:rsidRPr="00EC3B0B" w:rsidRDefault="00EC3B0B" w:rsidP="00EC3B0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Мармурове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борошно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г</w:t>
      </w:r>
    </w:p>
    <w:p w:rsidR="00EC3B0B" w:rsidRPr="00EC3B0B" w:rsidRDefault="00EC3B0B" w:rsidP="00EC3B0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Клей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тваринний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(10%-й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</w:p>
    <w:p w:rsidR="00EC3B0B" w:rsidRPr="00EC3B0B" w:rsidRDefault="00EC3B0B" w:rsidP="00EC3B0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в'язкості</w:t>
      </w:r>
      <w:proofErr w:type="spellEnd"/>
    </w:p>
    <w:p w:rsidR="00EC3B0B" w:rsidRPr="00EC3B0B" w:rsidRDefault="00EC3B0B" w:rsidP="00EC3B0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сухому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перемішують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крейду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мармуровим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борошном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утворену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добавляють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приготовлений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тваринного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клею.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перемішують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змішувальній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машині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однорідної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пластичної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маси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Приготовлена мастика не </w:t>
      </w:r>
      <w:proofErr w:type="gram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текучою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саму мастику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приготувати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</w:t>
      </w:r>
      <w:proofErr w:type="gram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їновому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клею.</w:t>
      </w:r>
    </w:p>
    <w:p w:rsidR="00EC3B0B" w:rsidRPr="00EC3B0B" w:rsidRDefault="00EC3B0B" w:rsidP="00EC3B0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фактурного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опорядження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мастику,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приготовлену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оліфі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олійному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лаці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ідготовлену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ґрунтують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олійною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ґрунтовкою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B0B" w:rsidRPr="00EC3B0B" w:rsidRDefault="00EC3B0B" w:rsidP="00EC3B0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B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08BF1C" wp14:editId="7F9841E7">
            <wp:extent cx="4667250" cy="6067425"/>
            <wp:effectExtent l="0" t="0" r="0" b="9525"/>
            <wp:docPr id="3" name="Рисунок 3" descr="http://ua.textreferat.com/images/referats/1266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a.textreferat.com/images/referats/1266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0B" w:rsidRPr="00EC3B0B" w:rsidRDefault="00EC3B0B" w:rsidP="00EC3B0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1.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Зразки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фактурного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опорядження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EC3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3B0B" w:rsidRPr="00EC3B0B" w:rsidRDefault="00EC3B0B" w:rsidP="008D343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D3438" w:rsidRPr="00EC3B0B" w:rsidRDefault="00EC3B0B" w:rsidP="00AB4BC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Для </w:t>
      </w:r>
      <w:proofErr w:type="gram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фактурного</w:t>
      </w:r>
      <w:proofErr w:type="gram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опорядження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поверхонь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можна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також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застосовувати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мастики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або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сухі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суміші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іноземного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виробництва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які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надходять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в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Україну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з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Німеччини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Туреччини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та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інших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держав.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Такі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сухі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суміші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мають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назву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"</w:t>
      </w:r>
      <w:proofErr w:type="spellStart"/>
      <w:proofErr w:type="gram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р</w:t>
      </w:r>
      <w:proofErr w:type="gram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ідкі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шпалери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".</w:t>
      </w:r>
      <w:r w:rsidRPr="00EC3B0B">
        <w:rPr>
          <w:rFonts w:ascii="Times New Roman" w:hAnsi="Times New Roman" w:cs="Times New Roman"/>
          <w:sz w:val="28"/>
          <w:szCs w:val="28"/>
        </w:rPr>
        <w:br/>
      </w:r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Готова до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використання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мастика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надходить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пластмасовій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тарі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(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відерцях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)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масою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10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або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15 кг, яка герметично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закрита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кришкою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Вона є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сумішшю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порошкоподібного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наповнювача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з </w:t>
      </w:r>
      <w:proofErr w:type="spellStart"/>
      <w:proofErr w:type="gram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р</w:t>
      </w:r>
      <w:proofErr w:type="gram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ідким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синтетичним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в'яжучим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матеріалом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Мастика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має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білий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колір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При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бажанні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до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неї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можна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добавляти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кольорові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</w:t>
      </w:r>
      <w:proofErr w:type="gram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ігменти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в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кількості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5-7 %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маси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мастики. Для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цього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</w:t>
      </w:r>
      <w:proofErr w:type="gram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ігмент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попередньо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замочують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у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воді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добавляють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до мастики і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ретельно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перемішують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суміш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Суміш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краще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перепустити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через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фарботерку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  <w:r w:rsidRPr="00EC3B0B">
        <w:rPr>
          <w:rFonts w:ascii="Times New Roman" w:hAnsi="Times New Roman" w:cs="Times New Roman"/>
          <w:sz w:val="28"/>
          <w:szCs w:val="28"/>
        </w:rPr>
        <w:br/>
      </w:r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Перед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нанесенням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мастики </w:t>
      </w:r>
      <w:proofErr w:type="spellStart"/>
      <w:proofErr w:type="gram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</w:t>
      </w:r>
      <w:proofErr w:type="gram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ідготовлену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поверхню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ґрунтують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полівінілацетатною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ґрунтовкою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Мастику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наносять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валиком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або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механізованим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способом. </w:t>
      </w:r>
      <w:proofErr w:type="spellStart"/>
      <w:proofErr w:type="gram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</w:t>
      </w:r>
      <w:proofErr w:type="gram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ісля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висихання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опоряджена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поверхня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стає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рельєфною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як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після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торцювання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або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штукатурного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набризку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  <w:r w:rsidRPr="00EC3B0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Суха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суміш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іншого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складу для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рельєфного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опорядження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надходить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в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поліетиленових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мішках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масою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25 кг.</w:t>
      </w:r>
      <w:proofErr w:type="gram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Це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легка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пухнаста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суміш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синтетичних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матер</w:t>
      </w:r>
      <w:proofErr w:type="gram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іалів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: клею, зернистого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наповнювача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білого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кольору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і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голкоподібного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наповнювача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чорного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кольору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  <w:r w:rsidRPr="00EC3B0B">
        <w:rPr>
          <w:rFonts w:ascii="Times New Roman" w:hAnsi="Times New Roman" w:cs="Times New Roman"/>
          <w:sz w:val="28"/>
          <w:szCs w:val="28"/>
        </w:rPr>
        <w:br/>
      </w:r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До початку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роботи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</w:t>
      </w:r>
      <w:proofErr w:type="gram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ідготовленуповерхню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ґрунтують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полівінілацетатною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ґрунтовкою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Суху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суміш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злегка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змочують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водою,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добавляючи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на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кожні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25 кг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суміші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1,5 л води.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Зволожену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суміш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наносять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на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поверхню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металевою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теркою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гладилкою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або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широким і коротким </w:t>
      </w:r>
      <w:proofErr w:type="spellStart"/>
      <w:proofErr w:type="gram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</w:t>
      </w:r>
      <w:proofErr w:type="gram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івтерком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</w:t>
      </w:r>
      <w:proofErr w:type="spellStart"/>
      <w:proofErr w:type="gram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</w:t>
      </w:r>
      <w:proofErr w:type="gram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ісля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висихання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опоряджена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поверхня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стає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рельєфною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з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крапчастим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чорним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рисунком на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білому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фоні</w:t>
      </w:r>
      <w:proofErr w:type="spellEnd"/>
      <w:r w:rsidRPr="00EC3B0B">
        <w:rPr>
          <w:rFonts w:ascii="Times New Roman" w:hAnsi="Times New Roman" w:cs="Times New Roman"/>
          <w:sz w:val="28"/>
          <w:szCs w:val="28"/>
          <w:shd w:val="clear" w:color="auto" w:fill="F2F2F2"/>
        </w:rPr>
        <w:t>.</w:t>
      </w:r>
    </w:p>
    <w:p w:rsidR="00F37848" w:rsidRPr="00EC3B0B" w:rsidRDefault="00D341DD" w:rsidP="00D341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3B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7848" w:rsidRPr="00EC3B0B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="00F37848" w:rsidRPr="00EC3B0B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="00F37848" w:rsidRPr="00EC3B0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F37848" w:rsidRPr="00EC3B0B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="00F37848" w:rsidRPr="00EC3B0B">
        <w:rPr>
          <w:rFonts w:ascii="Times New Roman" w:hAnsi="Times New Roman" w:cs="Times New Roman"/>
          <w:sz w:val="28"/>
          <w:szCs w:val="28"/>
        </w:rPr>
        <w:t xml:space="preserve"> </w:t>
      </w:r>
      <w:r w:rsidR="00F37848" w:rsidRPr="00EC3B0B">
        <w:rPr>
          <w:rFonts w:ascii="Times New Roman" w:hAnsi="Times New Roman" w:cs="Times New Roman"/>
          <w:sz w:val="28"/>
          <w:szCs w:val="28"/>
          <w:lang w:val="uk-UA"/>
        </w:rPr>
        <w:t xml:space="preserve">12.00-13.30   </w:t>
      </w:r>
    </w:p>
    <w:p w:rsidR="00F37848" w:rsidRDefault="00F37848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61BF" w:rsidRPr="00B03258" w:rsidRDefault="002B61BF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F37848" w:rsidRDefault="002B61BF" w:rsidP="002B6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ви знаєте види фактурного опорядження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бні для  фактурного опорядження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>
        <w:rPr>
          <w:rFonts w:ascii="Times New Roman" w:hAnsi="Times New Roman" w:cs="Times New Roman"/>
          <w:sz w:val="28"/>
          <w:szCs w:val="28"/>
          <w:lang w:val="uk-UA"/>
        </w:rPr>
        <w:t>що фа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рбуються сучасними матеріалами?          </w:t>
      </w:r>
      <w:r w:rsidR="00EC3B0B">
        <w:rPr>
          <w:rFonts w:ascii="Times New Roman" w:hAnsi="Times New Roman"/>
          <w:sz w:val="28"/>
          <w:szCs w:val="28"/>
          <w:lang w:val="uk-UA"/>
        </w:rPr>
        <w:t xml:space="preserve">4. З якою метою роблять опорядження поверхонь </w:t>
      </w:r>
      <w:r w:rsid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5. Як виконуємо фарбування за трафаретом в один тон 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6</w:t>
      </w:r>
      <w:r w:rsidR="00F37848">
        <w:rPr>
          <w:rFonts w:ascii="Times New Roman" w:hAnsi="Times New Roman"/>
          <w:sz w:val="28"/>
          <w:szCs w:val="28"/>
          <w:lang w:val="uk-UA"/>
        </w:rPr>
        <w:t>. Яка пови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нна бути в’язкість фарби для оздоблення </w:t>
      </w:r>
      <w:proofErr w:type="spellStart"/>
      <w:r w:rsidR="00AB4BC6">
        <w:rPr>
          <w:rFonts w:ascii="Times New Roman" w:hAnsi="Times New Roman"/>
          <w:sz w:val="28"/>
          <w:szCs w:val="28"/>
          <w:lang w:val="uk-UA"/>
        </w:rPr>
        <w:t>набризкуванням</w:t>
      </w:r>
      <w:proofErr w:type="spellEnd"/>
      <w:r w:rsidR="00AB4BC6">
        <w:rPr>
          <w:rFonts w:ascii="Times New Roman" w:hAnsi="Times New Roman"/>
          <w:sz w:val="28"/>
          <w:szCs w:val="28"/>
          <w:lang w:val="uk-UA"/>
        </w:rPr>
        <w:t xml:space="preserve"> фарбою?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E79EE">
        <w:rPr>
          <w:rFonts w:ascii="Times New Roman" w:hAnsi="Times New Roman"/>
          <w:sz w:val="28"/>
          <w:szCs w:val="28"/>
          <w:lang w:val="uk-UA"/>
        </w:rPr>
        <w:t>7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. Які склади сумішей засто</w:t>
      </w:r>
      <w:r w:rsidR="00EC3B0B">
        <w:rPr>
          <w:rFonts w:ascii="Times New Roman" w:hAnsi="Times New Roman"/>
          <w:sz w:val="28"/>
          <w:szCs w:val="28"/>
          <w:lang w:val="uk-UA"/>
        </w:rPr>
        <w:t>совують для опорядження поверхонь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 фарбою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                              8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. Які пристрої </w:t>
      </w:r>
      <w:r w:rsidR="003A7D61">
        <w:rPr>
          <w:rFonts w:ascii="Times New Roman" w:hAnsi="Times New Roman"/>
          <w:sz w:val="28"/>
          <w:szCs w:val="28"/>
          <w:lang w:val="uk-UA"/>
        </w:rPr>
        <w:t>заст</w:t>
      </w:r>
      <w:r w:rsidR="00AB4BC6">
        <w:rPr>
          <w:rFonts w:ascii="Times New Roman" w:hAnsi="Times New Roman"/>
          <w:sz w:val="28"/>
          <w:szCs w:val="28"/>
          <w:lang w:val="uk-UA"/>
        </w:rPr>
        <w:t>осовую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ть для торцювання поверхні 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 фарбою </w:t>
      </w:r>
      <w:r w:rsidR="003A7D61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</w:p>
    <w:p w:rsidR="002B61BF" w:rsidRPr="00151CD8" w:rsidRDefault="00F37848" w:rsidP="00151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EC3B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26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.05.2020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AB4BC6" w:rsidRDefault="00AB4BC6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110A20"/>
    <w:rsid w:val="00151CD8"/>
    <w:rsid w:val="002374F6"/>
    <w:rsid w:val="002B61BF"/>
    <w:rsid w:val="003A7D61"/>
    <w:rsid w:val="003E79EE"/>
    <w:rsid w:val="0055420C"/>
    <w:rsid w:val="005E1106"/>
    <w:rsid w:val="00696CE3"/>
    <w:rsid w:val="006E6546"/>
    <w:rsid w:val="008D3438"/>
    <w:rsid w:val="00AB4BC6"/>
    <w:rsid w:val="00D341DD"/>
    <w:rsid w:val="00D43B99"/>
    <w:rsid w:val="00DA559B"/>
    <w:rsid w:val="00DF4A8E"/>
    <w:rsid w:val="00EC3B0B"/>
    <w:rsid w:val="00EF0E32"/>
    <w:rsid w:val="00F17E80"/>
    <w:rsid w:val="00F37848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semiHidden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semiHidden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13</cp:revision>
  <dcterms:created xsi:type="dcterms:W3CDTF">2020-06-26T07:35:00Z</dcterms:created>
  <dcterms:modified xsi:type="dcterms:W3CDTF">2020-06-27T05:40:00Z</dcterms:modified>
</cp:coreProperties>
</file>