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6B15FD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02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7E11E3" w:rsidRPr="007E11E3" w:rsidRDefault="006B15FD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B15FD" w:rsidRPr="006B15FD" w:rsidRDefault="007E11E3" w:rsidP="006B1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r w:rsidR="006B15FD" w:rsidRPr="006B15F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О.Л.</w:t>
      </w:r>
      <w:proofErr w:type="spellStart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6B15FD"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6B15FD" w:rsidRPr="006B15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6B15FD" w:rsidRPr="006B15FD" w:rsidRDefault="006B15FD" w:rsidP="006B1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11E3" w:rsidRDefault="007E11E3" w:rsidP="006B1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EF7C03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27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7C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Видалення кореневих паростків.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7C03" w:rsidRPr="00EF7C03" w:rsidRDefault="002D7186" w:rsidP="00EF7C0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7C03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>видаленні кореневих паростків.</w:t>
      </w:r>
    </w:p>
    <w:p w:rsidR="00EF7C03" w:rsidRPr="00EF7C03" w:rsidRDefault="00BC2D4A" w:rsidP="00EF7C0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EF7C03">
        <w:rPr>
          <w:rFonts w:ascii="Times New Roman" w:eastAsia="Calibri" w:hAnsi="Times New Roman" w:cs="Times New Roman"/>
          <w:sz w:val="28"/>
          <w:szCs w:val="28"/>
          <w:lang w:val="uk-UA"/>
        </w:rPr>
        <w:t>видалення</w:t>
      </w:r>
      <w:r w:rsidR="00EF7C03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кореневих паростків.</w:t>
      </w:r>
    </w:p>
    <w:p w:rsidR="00EF7C03" w:rsidRPr="00EF7C03" w:rsidRDefault="002D7186" w:rsidP="00EF7C0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EF7C03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>видаленні кореневих паростків.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F75D59" w:rsidRPr="00CB40B0" w:rsidRDefault="005E0840" w:rsidP="00F75D5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CB40B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вивчали тему: 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CB40B0" w:rsidRPr="00CB40B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«</w:t>
      </w:r>
      <w:r w:rsidR="00EF7C03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>Притінення, прополювання, розпушування декоративних рослин, дерев і кущів</w:t>
      </w:r>
      <w:r w:rsidR="00CB40B0" w:rsidRPr="00CB40B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75D59" w:rsidRPr="00CB40B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BC2D4A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F75D59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F7C03" w:rsidRDefault="00EF7C03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C03" w:rsidRPr="00081287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EF7C03" w:rsidRPr="00081287" w:rsidRDefault="00EF7C03" w:rsidP="00EF7C03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AE1AA2">
        <w:rPr>
          <w:lang w:val="uk-UA"/>
        </w:rPr>
        <w:t xml:space="preserve"> </w:t>
      </w:r>
      <w:r w:rsidRPr="00AE1AA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4C76B8">
        <w:rPr>
          <w:rFonts w:ascii="Times New Roman" w:eastAsia="Calibri" w:hAnsi="Times New Roman" w:cs="Times New Roman"/>
          <w:sz w:val="28"/>
          <w:szCs w:val="28"/>
          <w:lang w:val="uk-UA"/>
        </w:rPr>
        <w:t>притіненні, прополюванні, розпушуванні дек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оративних рослин, дерев і кущів </w:t>
      </w:r>
    </w:p>
    <w:p w:rsidR="00EF7C03" w:rsidRPr="00AE1AA2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, як притінити декоративну рослину ? 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, як прополювати декоративну рослину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F7C03" w:rsidRDefault="00EF7C03" w:rsidP="00EF7C0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, як розпушувати декоративну рослину?</w:t>
      </w:r>
    </w:p>
    <w:p w:rsidR="00F75D59" w:rsidRDefault="00F75D59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C03" w:rsidRDefault="00EF7C03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4C76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  <w:r w:rsidR="00350242" w:rsidRPr="0035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7C03" w:rsidRPr="002D7186" w:rsidRDefault="002D7186" w:rsidP="00EF7C0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7C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Видалення кореневих паростків.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4C76B8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EF7C03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>видаленні</w:t>
      </w:r>
      <w:r w:rsidR="00EF7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кореневих паростків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4C76B8" w:rsidRPr="007C19A2" w:rsidRDefault="004C76B8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F7C03" w:rsidRDefault="00EF7C03" w:rsidP="00EF7C0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Видалення кореневих паростків.</w:t>
      </w:r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сливи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живуть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мало не у кожного 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дач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присадибній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ділянці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Та, правда, як без них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уявити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класичний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український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фруктовий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сад? Вони регулярно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плодоносять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вимагають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ретельного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догляду, та й просто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неймовірно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красиві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Але є у таких дерев одна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ідступна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особливість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вони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щорічно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формують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густі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зарості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дрібних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При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цьому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чим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старше дерево,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більше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дасть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Хочете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знати,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позбутися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раз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назавжди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?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Тоді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читайте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EF7C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сорти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пагони</w:t>
      </w:r>
      <w:proofErr w:type="spellEnd"/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ваша плодоносна вишня, черешня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навіть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слива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щеплена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тоді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вам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немає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ніякого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пуття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щорічних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вишеньки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будуть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дичками. В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іншому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випадку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найбільш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міцні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життєздатні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використовувати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розмноження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культури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але в будь-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якому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випадку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велику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частину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вишневої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доведеться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регулярно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вирубувати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Для такого способу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придатні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Апухтинска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Володимирська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noProof/>
          <w:spacing w:val="4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65475" cy="2171700"/>
            <wp:effectExtent l="0" t="0" r="0" b="0"/>
            <wp:wrapSquare wrapText="bothSides"/>
            <wp:docPr id="3" name="Рисунок 3" descr="Порослі вишні: як позбутися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ослі вишні: як позбутися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Але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існують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сорти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величезну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кількість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однак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останні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зовсім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непридатні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розмноження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наприклад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Молодіжна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Полівка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А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є,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навпаки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сортові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різновиди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для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властиве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утворення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: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переважно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кущові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Любська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Шоколадниця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Багряна.</w:t>
      </w:r>
    </w:p>
    <w:p w:rsidR="00EF7C03" w:rsidRPr="00EF7C03" w:rsidRDefault="00EF7C03" w:rsidP="00EF7C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Як </w:t>
      </w:r>
      <w:proofErr w:type="spellStart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видалити</w:t>
      </w:r>
      <w:proofErr w:type="spellEnd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поросль</w:t>
      </w:r>
    </w:p>
    <w:p w:rsidR="00EF7C03" w:rsidRPr="00EF7C03" w:rsidRDefault="00EF7C03" w:rsidP="00EF7C0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 в саду все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чітко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ясно,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кожне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дерево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своєму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місці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розміщення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квітників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ретельно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розплановане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поросль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з’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являється</w:t>
      </w:r>
      <w:proofErr w:type="spellEnd"/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найнесподіваніших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місцях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неабияк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розсерджений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навіть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самого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терплячого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садівника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порушивши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невгамовне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бажання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скоріше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її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вивести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В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якості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головного заходу по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боротьбі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такими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непроханими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«гостями»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найчастіше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використовується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видалення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методом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викопування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зовсім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дарма!</w:t>
      </w:r>
    </w:p>
    <w:p w:rsidR="00EF7C03" w:rsidRPr="00EF7C03" w:rsidRDefault="00EF7C03" w:rsidP="00EF7C03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noProof/>
          <w:spacing w:val="4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542665" cy="2295525"/>
            <wp:effectExtent l="0" t="0" r="635" b="9525"/>
            <wp:wrapSquare wrapText="bothSides"/>
            <wp:docPr id="4" name="Рисунок 4" descr="Порослі вишні: як позбутися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ослі вишні: як позбутися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03" w:rsidRPr="00EF7C03" w:rsidRDefault="00EF7C03" w:rsidP="00A720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Справа в тому,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як і 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всіх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порослевих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культур,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існує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специфічна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програма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заміщення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місці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одного,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викопаного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корінням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пагону,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майбутній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ік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зросте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кілька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І так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нескінченності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В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результаті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ризикуєте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через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кілька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перетворитися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людину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кожну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весну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повністю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перекопуючу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свій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сад.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Зрозуміло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перспектива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нікому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потрібна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A720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 як же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позбутися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ділянці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щоб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знищення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носило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системний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характер?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Дуже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просто: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позбутися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кореневої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просто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вирізаючи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її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секатором.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Вивести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поросль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вдасться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зрізати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її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івні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приблизно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30 см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поверхні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землі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Після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того,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будуть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прибрані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корінь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більше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зможе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пагонів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Таким чином,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всього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кілька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років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зможете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повністю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відучити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дерево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непотрібні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пагони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будете регулярно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знищувати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поросль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навіть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саму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незначну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A720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F7C03" w:rsidRPr="00EF7C03" w:rsidRDefault="00A72011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noProof/>
          <w:spacing w:val="4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A8A5E77" wp14:editId="3956D43F">
            <wp:simplePos x="0" y="0"/>
            <wp:positionH relativeFrom="column">
              <wp:posOffset>-718185</wp:posOffset>
            </wp:positionH>
            <wp:positionV relativeFrom="paragraph">
              <wp:posOffset>-453390</wp:posOffset>
            </wp:positionV>
            <wp:extent cx="3648075" cy="1983740"/>
            <wp:effectExtent l="0" t="0" r="9525" b="0"/>
            <wp:wrapSquare wrapText="bothSides"/>
            <wp:docPr id="9" name="Рисунок 9" descr="Поросль можна усунути звичайним секаторо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осль можна усунути звичайним секаторо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Але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далеко не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єдиний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спосіб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хочете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знати, як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ефективно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боротися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порослю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Є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ще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один,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спочатку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трудомісткий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метод, але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дуже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результативний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До того ж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він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благотворно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впливає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ефективність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плодоношення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Його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дія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заснована на тому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факті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здатність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давати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мають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тільки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розташовані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порівняно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неглибоко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приблизно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40 см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поверхні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Все,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залягає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глибше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не </w:t>
      </w:r>
      <w:proofErr w:type="spellStart"/>
      <w:proofErr w:type="gram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таїть</w:t>
      </w:r>
      <w:proofErr w:type="spellEnd"/>
      <w:proofErr w:type="gram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ніякої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небезпеки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щодо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розглянутого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питання</w:t>
      </w:r>
      <w:proofErr w:type="spellEnd"/>
      <w:r w:rsidR="00EF7C03"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щоб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вишеньці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можливості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розростатися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поступіть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таким чином: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визначте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навколо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саджанця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коло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діаметром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близько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1,5 м і вкопайте по колу шматки шиферу на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глибину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івметра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паркан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дасть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можливості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кореневій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системі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розростися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ширину, 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навпаки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відправить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коріння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глибше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Щоправда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всередині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самого кола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уникнути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але 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такому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обмеженому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просторі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вивести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її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складе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труднощів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і з часом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настане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повне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позбавлення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можна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схитрувати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вкрити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внутрішню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поверхню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круга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товстим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шаром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захисної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мульчі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використовуючи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сухі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листя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скошену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траву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солому),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тоді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проб’ються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ізь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лише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поодинокі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них ми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якось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позбудемося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Деякі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вважають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краще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прибирати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поросль за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допомогою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спеціальних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препаратів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гербіцидів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Але перед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знищити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таким способом,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обов’язково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зважте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ризики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єдину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кореневу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систему з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материнською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рослиною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зайва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порція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хімії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вашій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чого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gramEnd"/>
    </w:p>
    <w:p w:rsidR="00EF7C03" w:rsidRPr="00EF7C03" w:rsidRDefault="00A72011" w:rsidP="00EF7C03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720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23CD39" wp14:editId="7A37F9DB">
            <wp:extent cx="2752725" cy="2373039"/>
            <wp:effectExtent l="0" t="0" r="0" b="8255"/>
            <wp:docPr id="14" name="Рисунок 14" descr="Як позбутися від порослів та коренів вишні в саду назавж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озбутися від порослів та коренів вишні в саду назавжд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019641" wp14:editId="2EEE26C3">
            <wp:extent cx="3122716" cy="2085975"/>
            <wp:effectExtent l="0" t="0" r="1905" b="0"/>
            <wp:docPr id="13" name="Рисунок 13" descr="Як позбутися від порослів та коренів вишні в саду назавж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позбутися від порослів та коренів вишні в саду назавжд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2" cy="209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03" w:rsidRPr="00EF7C03" w:rsidRDefault="00EF7C03" w:rsidP="00EF7C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Запобігаємо</w:t>
      </w:r>
      <w:proofErr w:type="spellEnd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появі</w:t>
      </w:r>
      <w:proofErr w:type="spellEnd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порослі</w:t>
      </w:r>
      <w:proofErr w:type="spellEnd"/>
    </w:p>
    <w:p w:rsid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Досвідчені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садівники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тільки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видалити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але і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запобігти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активному росту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Наприклад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помічено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рясний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ідкісний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полив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робить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процес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менш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інтенсивним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Також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корисно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мульчувати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дерева,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вчасно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шкідниками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регулярно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проводити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санітарну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ізку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F7C03" w:rsidRPr="00EF7C03" w:rsidRDefault="00EF7C03" w:rsidP="00EF7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Проблема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порослі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тільки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естетичну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але і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практичну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шкоду: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нею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боротися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вона здорово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знижує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урожайність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вишні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І не дивно,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адже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харчуючись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соками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від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корен</w:t>
      </w:r>
      <w:proofErr w:type="gram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ів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паростки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забирають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у дерева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дорогоцінну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життєву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енергію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Але з вами такого не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станеться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так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тепер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знаєте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як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вивести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прикру</w:t>
      </w:r>
      <w:proofErr w:type="spellEnd"/>
      <w:r w:rsidRPr="00EF7C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поросль.</w:t>
      </w:r>
    </w:p>
    <w:p w:rsidR="00EF7C03" w:rsidRPr="00EF7C03" w:rsidRDefault="00EF7C03" w:rsidP="00EF7C0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C03" w:rsidRPr="002D7186" w:rsidRDefault="00EF7C03" w:rsidP="00EF7C0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4088" w:rsidRDefault="002D7186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432680" w:rsidRPr="00432680" w:rsidRDefault="00432680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</w:p>
    <w:p w:rsidR="00A72011" w:rsidRPr="00A72011" w:rsidRDefault="00526A91" w:rsidP="002D7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ytimg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vi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/7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qEkiiojPMM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hqdefault</w:t>
        </w:r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</w:rPr>
          <w:t>jpg</w:t>
        </w:r>
        <w:proofErr w:type="spellEnd"/>
      </w:hyperlink>
    </w:p>
    <w:p w:rsidR="00A72011" w:rsidRPr="00A72011" w:rsidRDefault="00A72011" w:rsidP="002D7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2011" w:rsidRPr="00A72011" w:rsidRDefault="00526A91" w:rsidP="002D7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A72011" w:rsidRPr="00A720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https://i.ytimg.com/vi/YKVaxnjXK24/hqdefault.jpg</w:t>
        </w:r>
      </w:hyperlink>
    </w:p>
    <w:p w:rsidR="00A72011" w:rsidRPr="00A72011" w:rsidRDefault="00A72011" w:rsidP="002D7186">
      <w:pPr>
        <w:spacing w:after="0" w:line="240" w:lineRule="auto"/>
        <w:rPr>
          <w:lang w:val="uk-UA"/>
        </w:rPr>
      </w:pPr>
    </w:p>
    <w:p w:rsidR="002D7186" w:rsidRDefault="0012569D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A7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роботі</w:t>
      </w:r>
      <w:r w:rsidR="00A72011" w:rsidRPr="00A7201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="00A72011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AE1AA2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AE1AA2">
        <w:rPr>
          <w:lang w:val="uk-UA"/>
        </w:rPr>
        <w:t xml:space="preserve"> </w:t>
      </w:r>
      <w:r w:rsidRPr="00AE1AA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A72011" w:rsidRPr="00EF7C03">
        <w:rPr>
          <w:rFonts w:ascii="Times New Roman" w:eastAsia="Calibri" w:hAnsi="Times New Roman" w:cs="Times New Roman"/>
          <w:sz w:val="28"/>
          <w:szCs w:val="28"/>
          <w:lang w:val="uk-UA"/>
        </w:rPr>
        <w:t>видаленні</w:t>
      </w:r>
      <w:r w:rsidR="00A72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кореневих паростків</w:t>
      </w:r>
    </w:p>
    <w:p w:rsidR="009E6AE1" w:rsidRPr="00AE1AA2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A7201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скі</w:t>
      </w:r>
      <w:r w:rsidR="00B62071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ьки сантиметрів від поверхні землі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2071">
        <w:rPr>
          <w:rFonts w:ascii="Times New Roman" w:eastAsia="Calibri" w:hAnsi="Times New Roman" w:cs="Times New Roman"/>
          <w:sz w:val="28"/>
          <w:szCs w:val="28"/>
          <w:lang w:val="uk-UA"/>
        </w:rPr>
        <w:t>зрізують паросль</w:t>
      </w:r>
      <w:r w:rsidR="009E6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B6207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вкопують в землю, щоб не розросталось коріння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B6207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може знизити урожай плодів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166D0" w:rsidRPr="002D7186" w:rsidRDefault="002D7186" w:rsidP="002B41D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6B15FD" w:rsidRPr="006B15FD" w:rsidRDefault="006B15FD" w:rsidP="006B15FD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6B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1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02.06</w:t>
      </w:r>
      <w:bookmarkStart w:id="0" w:name="_GoBack"/>
      <w:bookmarkEnd w:id="0"/>
      <w:r w:rsidRPr="006B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6B15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Pr="006B15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843" w:rsidRDefault="007E11E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E12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Замалюйте як треба видалити кореневі </w:t>
      </w:r>
      <w:proofErr w:type="spellStart"/>
      <w:r w:rsidR="00A7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паросткі</w:t>
      </w:r>
      <w:proofErr w:type="spellEnd"/>
      <w:r w:rsidR="00A7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2011" w:rsidRPr="007D3C80" w:rsidRDefault="00A72011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12569D" w:rsidRPr="006B15FD" w:rsidRDefault="007E11E3" w:rsidP="002D7186">
      <w:r w:rsidRPr="006B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6B15FD" w:rsidRPr="006B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6B15FD" w:rsidRPr="006B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sectPr w:rsidR="0012569D" w:rsidRPr="006B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89"/>
    <w:multiLevelType w:val="multilevel"/>
    <w:tmpl w:val="5D4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F07"/>
    <w:multiLevelType w:val="multilevel"/>
    <w:tmpl w:val="5E4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63E"/>
    <w:multiLevelType w:val="multilevel"/>
    <w:tmpl w:val="B1E4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C4BF3"/>
    <w:multiLevelType w:val="hybridMultilevel"/>
    <w:tmpl w:val="F4C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4467"/>
    <w:multiLevelType w:val="multilevel"/>
    <w:tmpl w:val="BCF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20DF3"/>
    <w:multiLevelType w:val="multilevel"/>
    <w:tmpl w:val="B96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F30B3"/>
    <w:multiLevelType w:val="hybridMultilevel"/>
    <w:tmpl w:val="F79E2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2218"/>
    <w:multiLevelType w:val="multilevel"/>
    <w:tmpl w:val="558C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2C8D"/>
    <w:multiLevelType w:val="multilevel"/>
    <w:tmpl w:val="B4AA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12569D"/>
    <w:rsid w:val="0015252D"/>
    <w:rsid w:val="002322CE"/>
    <w:rsid w:val="002B41D6"/>
    <w:rsid w:val="002D7186"/>
    <w:rsid w:val="003224CD"/>
    <w:rsid w:val="003327EB"/>
    <w:rsid w:val="00333926"/>
    <w:rsid w:val="00350242"/>
    <w:rsid w:val="003D4088"/>
    <w:rsid w:val="0040501B"/>
    <w:rsid w:val="00432680"/>
    <w:rsid w:val="00484707"/>
    <w:rsid w:val="004C1F4B"/>
    <w:rsid w:val="004C76B8"/>
    <w:rsid w:val="00557E33"/>
    <w:rsid w:val="005E0840"/>
    <w:rsid w:val="005E5089"/>
    <w:rsid w:val="0064539A"/>
    <w:rsid w:val="00661C54"/>
    <w:rsid w:val="006712B2"/>
    <w:rsid w:val="006779C4"/>
    <w:rsid w:val="006B15FD"/>
    <w:rsid w:val="006D68A1"/>
    <w:rsid w:val="007248BE"/>
    <w:rsid w:val="007C19A2"/>
    <w:rsid w:val="007D3C80"/>
    <w:rsid w:val="007E11E3"/>
    <w:rsid w:val="008730A4"/>
    <w:rsid w:val="00881438"/>
    <w:rsid w:val="008B1B98"/>
    <w:rsid w:val="009E6AE1"/>
    <w:rsid w:val="00A45895"/>
    <w:rsid w:val="00A538F8"/>
    <w:rsid w:val="00A72011"/>
    <w:rsid w:val="00AE1AA2"/>
    <w:rsid w:val="00B143F3"/>
    <w:rsid w:val="00B62071"/>
    <w:rsid w:val="00BC2D4A"/>
    <w:rsid w:val="00CB268D"/>
    <w:rsid w:val="00CB40B0"/>
    <w:rsid w:val="00DD6983"/>
    <w:rsid w:val="00E12843"/>
    <w:rsid w:val="00E83491"/>
    <w:rsid w:val="00EF7C03"/>
    <w:rsid w:val="00F632A7"/>
    <w:rsid w:val="00F75D59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27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975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2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3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29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org.ua/wp-content/uploads/2017/10/YAk-pozbutysya-vid-porosli-vyshni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zelene300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elene3004@gmail.com" TargetMode="External"/><Relationship Id="rId12" Type="http://schemas.openxmlformats.org/officeDocument/2006/relationships/hyperlink" Target="https://isu.org.ua/wp-content/uploads/2017/10/YAk-pozbutysya-vid-porosli-vyshni-2.jpg" TargetMode="External"/><Relationship Id="rId17" Type="http://schemas.openxmlformats.org/officeDocument/2006/relationships/hyperlink" Target="https://i.ytimg.com/vi/YKVaxnjXK24/hqdefault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.ytimg.com/vi/7qEkiiojPMM/hqdefault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isu.org.ua/wp-content/uploads/2017/10/YAk-pozbutysya-vid-porosli-vyshni-1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E503-D53B-406E-9997-162BB331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21</cp:revision>
  <dcterms:created xsi:type="dcterms:W3CDTF">2020-06-08T12:11:00Z</dcterms:created>
  <dcterms:modified xsi:type="dcterms:W3CDTF">2020-06-30T21:45:00Z</dcterms:modified>
</cp:coreProperties>
</file>